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BA831" w14:textId="77777777" w:rsidR="00DF2508" w:rsidRDefault="00DF2508" w:rsidP="00B878EA">
      <w:pPr>
        <w:bidi w:val="0"/>
        <w:spacing w:after="0" w:line="240" w:lineRule="auto"/>
        <w:rPr>
          <w:rtl/>
        </w:rPr>
      </w:pPr>
    </w:p>
    <w:p w14:paraId="07801527" w14:textId="77777777" w:rsidR="00DF2508" w:rsidRDefault="00DF2508" w:rsidP="00B878EA">
      <w:pPr>
        <w:bidi w:val="0"/>
        <w:spacing w:after="0" w:line="240" w:lineRule="auto"/>
        <w:rPr>
          <w:rtl/>
        </w:rPr>
      </w:pPr>
    </w:p>
    <w:p w14:paraId="74A63825" w14:textId="77777777" w:rsidR="00B878EA" w:rsidRDefault="00B878EA" w:rsidP="00B878EA">
      <w:pPr>
        <w:bidi w:val="0"/>
        <w:spacing w:after="0" w:line="240" w:lineRule="auto"/>
      </w:pPr>
      <w:r>
        <w:t>You are a senior biostatistician and statistical programmer specializing in medical research, one-way ANOVA, robust mean comparisons, and IBM SPSS-style reporting</w:t>
      </w:r>
      <w:r>
        <w:rPr>
          <w:rFonts w:cs="Arial"/>
          <w:rtl/>
        </w:rPr>
        <w:t>.</w:t>
      </w:r>
    </w:p>
    <w:p w14:paraId="27C4DAE1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460DB1E5" w14:textId="77777777" w:rsidR="00B878EA" w:rsidRDefault="00B878EA" w:rsidP="00B878EA">
      <w:pPr>
        <w:bidi w:val="0"/>
        <w:spacing w:after="0" w:line="240" w:lineRule="auto"/>
      </w:pPr>
      <w:r>
        <w:t>I will upload one Excel file containing four independent groups in WIDE format</w:t>
      </w:r>
      <w:r>
        <w:rPr>
          <w:rFonts w:cs="Arial"/>
          <w:rtl/>
        </w:rPr>
        <w:t>.</w:t>
      </w:r>
    </w:p>
    <w:p w14:paraId="166E74F6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2689C1E2" w14:textId="77777777" w:rsidR="00B878EA" w:rsidRDefault="00B878EA" w:rsidP="00B878EA">
      <w:pPr>
        <w:bidi w:val="0"/>
        <w:spacing w:after="0" w:line="240" w:lineRule="auto"/>
      </w:pPr>
      <w:r>
        <w:t>Your task is to analyze the data, automatically select the correct ANOVA and multiple-comparison procedure based on variance homogeneity, and create a fully editable Microsoft Word report resembling IBM SPSS Statistics output</w:t>
      </w:r>
      <w:r>
        <w:rPr>
          <w:rFonts w:cs="Arial"/>
          <w:rtl/>
        </w:rPr>
        <w:t>.</w:t>
      </w:r>
    </w:p>
    <w:p w14:paraId="0DDFBDA4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5B7AFB71" w14:textId="77777777" w:rsidR="00B878EA" w:rsidRDefault="00B878EA" w:rsidP="00B878EA">
      <w:pPr>
        <w:bidi w:val="0"/>
        <w:spacing w:after="0" w:line="240" w:lineRule="auto"/>
        <w:rPr>
          <w:rtl/>
        </w:rPr>
      </w:pPr>
      <w:r>
        <w:rPr>
          <w:rFonts w:cs="Arial"/>
          <w:rtl/>
        </w:rPr>
        <w:t>==================================================</w:t>
      </w:r>
    </w:p>
    <w:p w14:paraId="180D071A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1. </w:t>
      </w:r>
      <w:r>
        <w:t>DATA STRUCTURE</w:t>
      </w:r>
    </w:p>
    <w:p w14:paraId="46D63D3F" w14:textId="77777777" w:rsidR="00B878EA" w:rsidRDefault="00B878EA" w:rsidP="00B878EA">
      <w:pPr>
        <w:bidi w:val="0"/>
        <w:spacing w:after="0" w:line="240" w:lineRule="auto"/>
        <w:rPr>
          <w:rtl/>
        </w:rPr>
      </w:pPr>
      <w:r>
        <w:rPr>
          <w:rFonts w:cs="Arial"/>
          <w:rtl/>
        </w:rPr>
        <w:t>==================================================</w:t>
      </w:r>
    </w:p>
    <w:p w14:paraId="23F87AB2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0E87CC38" w14:textId="77777777" w:rsidR="00B878EA" w:rsidRDefault="00B878EA" w:rsidP="00B878EA">
      <w:pPr>
        <w:bidi w:val="0"/>
        <w:spacing w:after="0" w:line="240" w:lineRule="auto"/>
      </w:pPr>
      <w:r>
        <w:t>Read the first worksheet and use ONLY the first four columns</w:t>
      </w:r>
      <w:r>
        <w:rPr>
          <w:rFonts w:cs="Arial"/>
          <w:rtl/>
        </w:rPr>
        <w:t>.</w:t>
      </w:r>
    </w:p>
    <w:p w14:paraId="0AB233C0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7177F116" w14:textId="77777777" w:rsidR="00B878EA" w:rsidRDefault="00B878EA" w:rsidP="00B878EA">
      <w:pPr>
        <w:bidi w:val="0"/>
        <w:spacing w:after="0" w:line="240" w:lineRule="auto"/>
      </w:pPr>
      <w:r>
        <w:t>Interpret the columns as follows</w:t>
      </w:r>
      <w:r>
        <w:rPr>
          <w:rFonts w:cs="Arial"/>
          <w:rtl/>
        </w:rPr>
        <w:t>:</w:t>
      </w:r>
    </w:p>
    <w:p w14:paraId="2168DCDE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4EEDFE80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Column 1 = Control group</w:t>
      </w:r>
    </w:p>
    <w:p w14:paraId="1B4943C7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Column 2 = Treatment group A</w:t>
      </w:r>
    </w:p>
    <w:p w14:paraId="64B9E383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Column 3 = Treatment group B</w:t>
      </w:r>
    </w:p>
    <w:p w14:paraId="4A59F799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Column 4 = Treatment group C</w:t>
      </w:r>
    </w:p>
    <w:p w14:paraId="787C8EB5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5D7BA5B2" w14:textId="77777777" w:rsidR="00B878EA" w:rsidRDefault="00B878EA" w:rsidP="00B878EA">
      <w:pPr>
        <w:bidi w:val="0"/>
        <w:spacing w:after="0" w:line="240" w:lineRule="auto"/>
      </w:pPr>
      <w:r>
        <w:t>Requirements</w:t>
      </w:r>
      <w:r>
        <w:rPr>
          <w:rFonts w:cs="Arial"/>
          <w:rtl/>
        </w:rPr>
        <w:t>:</w:t>
      </w:r>
    </w:p>
    <w:p w14:paraId="6B9085E3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226D48B5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Preserve the original Excel column headers as group names</w:t>
      </w:r>
      <w:r>
        <w:rPr>
          <w:rFonts w:cs="Arial"/>
          <w:rtl/>
        </w:rPr>
        <w:t>.</w:t>
      </w:r>
    </w:p>
    <w:p w14:paraId="558B0951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Treat each column as one independent group</w:t>
      </w:r>
      <w:r>
        <w:rPr>
          <w:rFonts w:cs="Arial"/>
          <w:rtl/>
        </w:rPr>
        <w:t>.</w:t>
      </w:r>
    </w:p>
    <w:p w14:paraId="51F13FCB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Convert the four columns internally from WIDE to LONG format</w:t>
      </w:r>
      <w:r>
        <w:rPr>
          <w:rFonts w:cs="Arial"/>
          <w:rtl/>
        </w:rPr>
        <w:t>:</w:t>
      </w:r>
    </w:p>
    <w:p w14:paraId="2F2920A5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  - </w:t>
      </w:r>
      <w:r>
        <w:t>Outcome = numeric measurement</w:t>
      </w:r>
    </w:p>
    <w:p w14:paraId="57D621DF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  - </w:t>
      </w:r>
      <w:r>
        <w:t>Group = original column header</w:t>
      </w:r>
    </w:p>
    <w:p w14:paraId="4CDE503D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Remove blank cells independently within each group</w:t>
      </w:r>
      <w:r>
        <w:rPr>
          <w:rFonts w:cs="Arial"/>
          <w:rtl/>
        </w:rPr>
        <w:t>.</w:t>
      </w:r>
    </w:p>
    <w:p w14:paraId="07B9010A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Do not impute missing values</w:t>
      </w:r>
      <w:r>
        <w:rPr>
          <w:rFonts w:cs="Arial"/>
          <w:rtl/>
        </w:rPr>
        <w:t>.</w:t>
      </w:r>
    </w:p>
    <w:p w14:paraId="5F699E0B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Exclude nonnumeric cells and report how many were excluded</w:t>
      </w:r>
      <w:r>
        <w:rPr>
          <w:rFonts w:cs="Arial"/>
          <w:rtl/>
        </w:rPr>
        <w:t>.</w:t>
      </w:r>
    </w:p>
    <w:p w14:paraId="71E0FBC9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Do not treat row numbers as paired observations</w:t>
      </w:r>
      <w:r>
        <w:rPr>
          <w:rFonts w:cs="Arial"/>
          <w:rtl/>
        </w:rPr>
        <w:t>.</w:t>
      </w:r>
    </w:p>
    <w:p w14:paraId="5F284E85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Confirm that each group contains enough valid observations for analysis</w:t>
      </w:r>
      <w:r>
        <w:rPr>
          <w:rFonts w:cs="Arial"/>
          <w:rtl/>
        </w:rPr>
        <w:t>.</w:t>
      </w:r>
    </w:p>
    <w:p w14:paraId="285931F0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Detect the measurement unit from the column headers when available, such as mmHg, mg/dL, months, kg, or score</w:t>
      </w:r>
      <w:r>
        <w:rPr>
          <w:rFonts w:cs="Arial"/>
          <w:rtl/>
        </w:rPr>
        <w:t>.</w:t>
      </w:r>
    </w:p>
    <w:p w14:paraId="00DD9411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Use two-sided tests</w:t>
      </w:r>
      <w:r>
        <w:rPr>
          <w:rFonts w:cs="Arial"/>
          <w:rtl/>
        </w:rPr>
        <w:t>.</w:t>
      </w:r>
    </w:p>
    <w:p w14:paraId="4F85F56A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Use significance level α = 0.05</w:t>
      </w:r>
      <w:r>
        <w:rPr>
          <w:rFonts w:cs="Arial"/>
          <w:rtl/>
        </w:rPr>
        <w:t>.</w:t>
      </w:r>
    </w:p>
    <w:p w14:paraId="6124C7E9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Use 95% confidence intervals</w:t>
      </w:r>
      <w:r>
        <w:rPr>
          <w:rFonts w:cs="Arial"/>
          <w:rtl/>
        </w:rPr>
        <w:t>.</w:t>
      </w:r>
    </w:p>
    <w:p w14:paraId="5B162A3B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7C5F0B8C" w14:textId="77777777" w:rsidR="00B878EA" w:rsidRDefault="00B878EA" w:rsidP="00B878EA">
      <w:pPr>
        <w:bidi w:val="0"/>
        <w:spacing w:after="0" w:line="240" w:lineRule="auto"/>
      </w:pPr>
      <w:r>
        <w:t>The first Excel column must always be treated as the reference/control group</w:t>
      </w:r>
      <w:r>
        <w:rPr>
          <w:rFonts w:cs="Arial"/>
          <w:rtl/>
        </w:rPr>
        <w:t>.</w:t>
      </w:r>
    </w:p>
    <w:p w14:paraId="654AEC33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06544190" w14:textId="77777777" w:rsidR="00B878EA" w:rsidRDefault="00B878EA" w:rsidP="00B878EA">
      <w:pPr>
        <w:bidi w:val="0"/>
        <w:spacing w:after="0" w:line="240" w:lineRule="auto"/>
        <w:rPr>
          <w:rtl/>
        </w:rPr>
      </w:pPr>
      <w:r>
        <w:rPr>
          <w:rFonts w:cs="Arial"/>
          <w:rtl/>
        </w:rPr>
        <w:t>==================================================</w:t>
      </w:r>
    </w:p>
    <w:p w14:paraId="6963ED67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2. </w:t>
      </w:r>
      <w:r>
        <w:t>DATA VALIDATION</w:t>
      </w:r>
    </w:p>
    <w:p w14:paraId="39977C2F" w14:textId="77777777" w:rsidR="00B878EA" w:rsidRDefault="00B878EA" w:rsidP="00B878EA">
      <w:pPr>
        <w:bidi w:val="0"/>
        <w:spacing w:after="0" w:line="240" w:lineRule="auto"/>
        <w:rPr>
          <w:rtl/>
        </w:rPr>
      </w:pPr>
      <w:r>
        <w:rPr>
          <w:rFonts w:cs="Arial"/>
          <w:rtl/>
        </w:rPr>
        <w:t>==================================================</w:t>
      </w:r>
    </w:p>
    <w:p w14:paraId="0383E2E8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75A48ADC" w14:textId="77777777" w:rsidR="00B878EA" w:rsidRDefault="00B878EA" w:rsidP="00B878EA">
      <w:pPr>
        <w:bidi w:val="0"/>
        <w:spacing w:after="0" w:line="240" w:lineRule="auto"/>
      </w:pPr>
      <w:r>
        <w:t>Before analysis, check</w:t>
      </w:r>
      <w:r>
        <w:rPr>
          <w:rFonts w:cs="Arial"/>
          <w:rtl/>
        </w:rPr>
        <w:t>:</w:t>
      </w:r>
    </w:p>
    <w:p w14:paraId="44701D0C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1C172A68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Number of valid observations in each group</w:t>
      </w:r>
    </w:p>
    <w:p w14:paraId="3FC2917A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Missing values in each group</w:t>
      </w:r>
    </w:p>
    <w:p w14:paraId="2653C9EB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Nonnumeric values</w:t>
      </w:r>
    </w:p>
    <w:p w14:paraId="7775F29E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Infinite or invalid values</w:t>
      </w:r>
    </w:p>
    <w:p w14:paraId="02E984B9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Groups with insufficient sample size</w:t>
      </w:r>
    </w:p>
    <w:p w14:paraId="53956148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Extreme values that may indicate data-entry errors</w:t>
      </w:r>
    </w:p>
    <w:p w14:paraId="24C1EA37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3E430F68" w14:textId="77777777" w:rsidR="00B878EA" w:rsidRDefault="00B878EA" w:rsidP="00B878EA">
      <w:pPr>
        <w:bidi w:val="0"/>
        <w:spacing w:after="0" w:line="240" w:lineRule="auto"/>
      </w:pPr>
      <w:r>
        <w:t>Do not automatically delete statistical outliers</w:t>
      </w:r>
      <w:r>
        <w:rPr>
          <w:rFonts w:cs="Arial"/>
          <w:rtl/>
        </w:rPr>
        <w:t>.</w:t>
      </w:r>
    </w:p>
    <w:p w14:paraId="2DB2D0F0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40065DF4" w14:textId="77777777" w:rsidR="00B878EA" w:rsidRDefault="00B878EA" w:rsidP="00B878EA">
      <w:pPr>
        <w:bidi w:val="0"/>
        <w:spacing w:after="0" w:line="240" w:lineRule="auto"/>
      </w:pPr>
      <w:r>
        <w:t>If suspicious values are detected, retain them in the primary analysis and identify them in a short data-quality note</w:t>
      </w:r>
      <w:r>
        <w:rPr>
          <w:rFonts w:cs="Arial"/>
          <w:rtl/>
        </w:rPr>
        <w:t>.</w:t>
      </w:r>
    </w:p>
    <w:p w14:paraId="4F4F4084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2E6AF0DB" w14:textId="77777777" w:rsidR="00B878EA" w:rsidRDefault="00B878EA" w:rsidP="00B878EA">
      <w:pPr>
        <w:bidi w:val="0"/>
        <w:spacing w:after="0" w:line="240" w:lineRule="auto"/>
        <w:rPr>
          <w:rtl/>
        </w:rPr>
      </w:pPr>
      <w:r>
        <w:rPr>
          <w:rFonts w:cs="Arial"/>
          <w:rtl/>
        </w:rPr>
        <w:t>==================================================</w:t>
      </w:r>
    </w:p>
    <w:p w14:paraId="57A6C06C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3. </w:t>
      </w:r>
      <w:r>
        <w:t>DESCRIPTIVE STATISTICS</w:t>
      </w:r>
    </w:p>
    <w:p w14:paraId="3330D849" w14:textId="77777777" w:rsidR="00B878EA" w:rsidRDefault="00B878EA" w:rsidP="00B878EA">
      <w:pPr>
        <w:bidi w:val="0"/>
        <w:spacing w:after="0" w:line="240" w:lineRule="auto"/>
        <w:rPr>
          <w:rtl/>
        </w:rPr>
      </w:pPr>
      <w:r>
        <w:rPr>
          <w:rFonts w:cs="Arial"/>
          <w:rtl/>
        </w:rPr>
        <w:t>==================================================</w:t>
      </w:r>
    </w:p>
    <w:p w14:paraId="73E63551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61986B98" w14:textId="77777777" w:rsidR="00B878EA" w:rsidRDefault="00B878EA" w:rsidP="00B878EA">
      <w:pPr>
        <w:bidi w:val="0"/>
        <w:spacing w:after="0" w:line="240" w:lineRule="auto"/>
      </w:pPr>
      <w:r>
        <w:t>For each of the four groups calculate</w:t>
      </w:r>
      <w:r>
        <w:rPr>
          <w:rFonts w:cs="Arial"/>
          <w:rtl/>
        </w:rPr>
        <w:t>:</w:t>
      </w:r>
    </w:p>
    <w:p w14:paraId="2F649A22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4179E41E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N</w:t>
      </w:r>
    </w:p>
    <w:p w14:paraId="7C311D99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Mean</w:t>
      </w:r>
    </w:p>
    <w:p w14:paraId="03497A76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Standard Deviation</w:t>
      </w:r>
    </w:p>
    <w:p w14:paraId="34EBA85B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Standard Error</w:t>
      </w:r>
    </w:p>
    <w:p w14:paraId="4FA67A56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- 95% </w:t>
      </w:r>
      <w:r>
        <w:t>Confidence Interval for Mean</w:t>
      </w:r>
    </w:p>
    <w:p w14:paraId="40B00677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Minimum</w:t>
      </w:r>
    </w:p>
    <w:p w14:paraId="3BF4D92C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Maximum</w:t>
      </w:r>
    </w:p>
    <w:p w14:paraId="3B3C53F0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Median</w:t>
      </w:r>
    </w:p>
    <w:p w14:paraId="146CE7B2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Variance</w:t>
      </w:r>
    </w:p>
    <w:p w14:paraId="31015269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1AC34935" w14:textId="77777777" w:rsidR="00B878EA" w:rsidRDefault="00B878EA" w:rsidP="00B878EA">
      <w:pPr>
        <w:bidi w:val="0"/>
        <w:spacing w:after="0" w:line="240" w:lineRule="auto"/>
      </w:pPr>
      <w:r>
        <w:t>Create an editable SPSS-style table titled</w:t>
      </w:r>
      <w:r>
        <w:rPr>
          <w:rFonts w:cs="Arial"/>
          <w:rtl/>
        </w:rPr>
        <w:t>:</w:t>
      </w:r>
    </w:p>
    <w:p w14:paraId="50DC3F88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2C7E36F9" w14:textId="77777777" w:rsidR="00B878EA" w:rsidRDefault="00B878EA" w:rsidP="00B878EA">
      <w:pPr>
        <w:bidi w:val="0"/>
        <w:spacing w:after="0" w:line="240" w:lineRule="auto"/>
      </w:pPr>
      <w:r>
        <w:t>Descriptives</w:t>
      </w:r>
    </w:p>
    <w:p w14:paraId="010FBDE3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53F44F42" w14:textId="77777777" w:rsidR="00B878EA" w:rsidRDefault="00B878EA" w:rsidP="00B878EA">
      <w:pPr>
        <w:bidi w:val="0"/>
        <w:spacing w:after="0" w:line="240" w:lineRule="auto"/>
      </w:pPr>
      <w:r>
        <w:t>Use these columns</w:t>
      </w:r>
      <w:r>
        <w:rPr>
          <w:rFonts w:cs="Arial"/>
          <w:rtl/>
        </w:rPr>
        <w:t>:</w:t>
      </w:r>
    </w:p>
    <w:p w14:paraId="5E916DBE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0C2C045E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| </w:t>
      </w:r>
      <w:r>
        <w:t>Group | N | Mean | Std. Deviation | Std. Error | 95% CI Lower Bound | 95% CI Upper Bound | Minimum | Maximum</w:t>
      </w:r>
      <w:r>
        <w:rPr>
          <w:rFonts w:cs="Arial"/>
          <w:rtl/>
        </w:rPr>
        <w:t xml:space="preserve"> |</w:t>
      </w:r>
    </w:p>
    <w:p w14:paraId="0FB044AC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784728A3" w14:textId="77777777" w:rsidR="00B878EA" w:rsidRDefault="00B878EA" w:rsidP="00B878EA">
      <w:pPr>
        <w:bidi w:val="0"/>
        <w:spacing w:after="0" w:line="240" w:lineRule="auto"/>
      </w:pPr>
      <w:r>
        <w:t>Display</w:t>
      </w:r>
      <w:r>
        <w:rPr>
          <w:rFonts w:cs="Arial"/>
          <w:rtl/>
        </w:rPr>
        <w:t>:</w:t>
      </w:r>
    </w:p>
    <w:p w14:paraId="5CEEF138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55A8E2DC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Counts as integers</w:t>
      </w:r>
    </w:p>
    <w:p w14:paraId="4B13F2E1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Statistical values to 3 decimal places</w:t>
      </w:r>
    </w:p>
    <w:p w14:paraId="57597D3A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Measurement units in the table title or footnote</w:t>
      </w:r>
    </w:p>
    <w:p w14:paraId="1F25EB98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0CCBF1AD" w14:textId="77777777" w:rsidR="00B878EA" w:rsidRDefault="00B878EA" w:rsidP="00B878EA">
      <w:pPr>
        <w:bidi w:val="0"/>
        <w:spacing w:after="0" w:line="240" w:lineRule="auto"/>
        <w:rPr>
          <w:rtl/>
        </w:rPr>
      </w:pPr>
      <w:r>
        <w:rPr>
          <w:rFonts w:cs="Arial"/>
          <w:rtl/>
        </w:rPr>
        <w:t>==================================================</w:t>
      </w:r>
    </w:p>
    <w:p w14:paraId="070329F5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4. </w:t>
      </w:r>
      <w:r>
        <w:t>HOMOGENEITY OF VARIANCES</w:t>
      </w:r>
    </w:p>
    <w:p w14:paraId="1F6D40A5" w14:textId="77777777" w:rsidR="00B878EA" w:rsidRDefault="00B878EA" w:rsidP="00B878EA">
      <w:pPr>
        <w:bidi w:val="0"/>
        <w:spacing w:after="0" w:line="240" w:lineRule="auto"/>
        <w:rPr>
          <w:rtl/>
        </w:rPr>
      </w:pPr>
      <w:r>
        <w:rPr>
          <w:rFonts w:cs="Arial"/>
          <w:rtl/>
        </w:rPr>
        <w:t>==================================================</w:t>
      </w:r>
    </w:p>
    <w:p w14:paraId="3D55CCF6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1FA4DD19" w14:textId="77777777" w:rsidR="00B878EA" w:rsidRDefault="00B878EA" w:rsidP="00B878EA">
      <w:pPr>
        <w:bidi w:val="0"/>
        <w:spacing w:after="0" w:line="240" w:lineRule="auto"/>
      </w:pPr>
      <w:r>
        <w:t>Perform Levene’s test based on the group means</w:t>
      </w:r>
      <w:r>
        <w:rPr>
          <w:rFonts w:cs="Arial"/>
          <w:rtl/>
        </w:rPr>
        <w:t>.</w:t>
      </w:r>
    </w:p>
    <w:p w14:paraId="12C2D8DC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58061C0E" w14:textId="77777777" w:rsidR="00B878EA" w:rsidRDefault="00B878EA" w:rsidP="00B878EA">
      <w:pPr>
        <w:bidi w:val="0"/>
        <w:spacing w:after="0" w:line="240" w:lineRule="auto"/>
      </w:pPr>
      <w:r>
        <w:t>Create an editable SPSS-style table titled</w:t>
      </w:r>
      <w:r>
        <w:rPr>
          <w:rFonts w:cs="Arial"/>
          <w:rtl/>
        </w:rPr>
        <w:t>:</w:t>
      </w:r>
    </w:p>
    <w:p w14:paraId="7D6F1E66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2AEE1CAD" w14:textId="77777777" w:rsidR="00B878EA" w:rsidRDefault="00B878EA" w:rsidP="00B878EA">
      <w:pPr>
        <w:bidi w:val="0"/>
        <w:spacing w:after="0" w:line="240" w:lineRule="auto"/>
      </w:pPr>
      <w:r>
        <w:t>Test of Homogeneity of Variances</w:t>
      </w:r>
    </w:p>
    <w:p w14:paraId="0BCEE8CD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1BC5ACAF" w14:textId="77777777" w:rsidR="00B878EA" w:rsidRDefault="00B878EA" w:rsidP="00B878EA">
      <w:pPr>
        <w:bidi w:val="0"/>
        <w:spacing w:after="0" w:line="240" w:lineRule="auto"/>
      </w:pPr>
      <w:r>
        <w:t>Use exactly these columns</w:t>
      </w:r>
      <w:r>
        <w:rPr>
          <w:rFonts w:cs="Arial"/>
          <w:rtl/>
        </w:rPr>
        <w:t>:</w:t>
      </w:r>
    </w:p>
    <w:p w14:paraId="097E6F7F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52881E46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| </w:t>
      </w:r>
      <w:r>
        <w:t>Levene Statistic | df1 | df2 | Sig</w:t>
      </w:r>
      <w:r>
        <w:rPr>
          <w:rFonts w:cs="Arial"/>
          <w:rtl/>
        </w:rPr>
        <w:t>. |</w:t>
      </w:r>
    </w:p>
    <w:p w14:paraId="4AFE33AD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1511624B" w14:textId="77777777" w:rsidR="00B878EA" w:rsidRDefault="00B878EA" w:rsidP="00B878EA">
      <w:pPr>
        <w:bidi w:val="0"/>
        <w:spacing w:after="0" w:line="240" w:lineRule="auto"/>
      </w:pPr>
      <w:r>
        <w:t>Decision rule</w:t>
      </w:r>
      <w:r>
        <w:rPr>
          <w:rFonts w:cs="Arial"/>
          <w:rtl/>
        </w:rPr>
        <w:t>:</w:t>
      </w:r>
    </w:p>
    <w:p w14:paraId="56F4A70B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02B93BFF" w14:textId="77777777" w:rsidR="00B878EA" w:rsidRDefault="00B878EA" w:rsidP="00B878EA">
      <w:pPr>
        <w:bidi w:val="0"/>
        <w:spacing w:after="0" w:line="240" w:lineRule="auto"/>
      </w:pPr>
      <w:r>
        <w:t>A. If Levene’s test p ≥ 0.05</w:t>
      </w:r>
      <w:r>
        <w:rPr>
          <w:rFonts w:cs="Arial"/>
          <w:rtl/>
        </w:rPr>
        <w:t>:</w:t>
      </w:r>
    </w:p>
    <w:p w14:paraId="173F67CD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767DE5DC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Treat the variances as sufficiently homogeneous</w:t>
      </w:r>
      <w:r>
        <w:rPr>
          <w:rFonts w:cs="Arial"/>
          <w:rtl/>
        </w:rPr>
        <w:t>.</w:t>
      </w:r>
    </w:p>
    <w:p w14:paraId="56E81737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lastRenderedPageBreak/>
        <w:t xml:space="preserve">- </w:t>
      </w:r>
      <w:r>
        <w:t>Use the classical one-way ANOVA</w:t>
      </w:r>
      <w:r>
        <w:rPr>
          <w:rFonts w:cs="Arial"/>
          <w:rtl/>
        </w:rPr>
        <w:t>.</w:t>
      </w:r>
    </w:p>
    <w:p w14:paraId="20CF8135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Use the pooled within-group variance</w:t>
      </w:r>
      <w:r>
        <w:rPr>
          <w:rFonts w:cs="Arial"/>
          <w:rtl/>
        </w:rPr>
        <w:t>.</w:t>
      </w:r>
    </w:p>
    <w:p w14:paraId="539C9B21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For comparisons against the control group, use the two-sided Dunnett test</w:t>
      </w:r>
      <w:r>
        <w:rPr>
          <w:rFonts w:cs="Arial"/>
          <w:rtl/>
        </w:rPr>
        <w:t>.</w:t>
      </w:r>
    </w:p>
    <w:p w14:paraId="39F828C4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0040B0A3" w14:textId="77777777" w:rsidR="00B878EA" w:rsidRDefault="00B878EA" w:rsidP="00B878EA">
      <w:pPr>
        <w:bidi w:val="0"/>
        <w:spacing w:after="0" w:line="240" w:lineRule="auto"/>
      </w:pPr>
      <w:r>
        <w:t>B. If Levene’s test p &lt; 0.05</w:t>
      </w:r>
      <w:r>
        <w:rPr>
          <w:rFonts w:cs="Arial"/>
          <w:rtl/>
        </w:rPr>
        <w:t>:</w:t>
      </w:r>
    </w:p>
    <w:p w14:paraId="4CC510FD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3F29A775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Treat the variances as heterogeneous</w:t>
      </w:r>
      <w:r>
        <w:rPr>
          <w:rFonts w:cs="Arial"/>
          <w:rtl/>
        </w:rPr>
        <w:t>.</w:t>
      </w:r>
    </w:p>
    <w:p w14:paraId="3C0A0ACC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Do not use the classical ANOVA as the primary inferential test</w:t>
      </w:r>
      <w:r>
        <w:rPr>
          <w:rFonts w:cs="Arial"/>
          <w:rtl/>
        </w:rPr>
        <w:t>.</w:t>
      </w:r>
    </w:p>
    <w:p w14:paraId="684CFF09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Use Welch’s one-way ANOVA</w:t>
      </w:r>
      <w:r>
        <w:rPr>
          <w:rFonts w:cs="Arial"/>
          <w:rtl/>
        </w:rPr>
        <w:t>.</w:t>
      </w:r>
    </w:p>
    <w:p w14:paraId="6CE0EEAF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Also calculate the Brown–Forsythe robust test when possible</w:t>
      </w:r>
      <w:r>
        <w:rPr>
          <w:rFonts w:cs="Arial"/>
          <w:rtl/>
        </w:rPr>
        <w:t>.</w:t>
      </w:r>
    </w:p>
    <w:p w14:paraId="0C31976E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For post hoc comparisons, use Games–Howell</w:t>
      </w:r>
      <w:r>
        <w:rPr>
          <w:rFonts w:cs="Arial"/>
          <w:rtl/>
        </w:rPr>
        <w:t>.</w:t>
      </w:r>
    </w:p>
    <w:p w14:paraId="658B0125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In the final multiple-comparison table, report ONLY the three comparisons against the control group</w:t>
      </w:r>
      <w:r>
        <w:rPr>
          <w:rFonts w:cs="Arial"/>
          <w:rtl/>
        </w:rPr>
        <w:t>.</w:t>
      </w:r>
    </w:p>
    <w:p w14:paraId="20B7CC66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Do not use Tukey HSD or the ordinary Dunnett test when variances are unequal</w:t>
      </w:r>
      <w:r>
        <w:rPr>
          <w:rFonts w:cs="Arial"/>
          <w:rtl/>
        </w:rPr>
        <w:t>.</w:t>
      </w:r>
    </w:p>
    <w:p w14:paraId="4629245E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336516A5" w14:textId="77777777" w:rsidR="00B878EA" w:rsidRDefault="00B878EA" w:rsidP="00B878EA">
      <w:pPr>
        <w:bidi w:val="0"/>
        <w:spacing w:after="0" w:line="240" w:lineRule="auto"/>
      </w:pPr>
      <w:r>
        <w:t>Do not select the analysis manually. Apply this decision rule automatically</w:t>
      </w:r>
      <w:r>
        <w:rPr>
          <w:rFonts w:cs="Arial"/>
          <w:rtl/>
        </w:rPr>
        <w:t>.</w:t>
      </w:r>
    </w:p>
    <w:p w14:paraId="48229261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7156764A" w14:textId="77777777" w:rsidR="00B878EA" w:rsidRDefault="00B878EA" w:rsidP="00B878EA">
      <w:pPr>
        <w:bidi w:val="0"/>
        <w:spacing w:after="0" w:line="240" w:lineRule="auto"/>
        <w:rPr>
          <w:rtl/>
        </w:rPr>
      </w:pPr>
      <w:r>
        <w:rPr>
          <w:rFonts w:cs="Arial"/>
          <w:rtl/>
        </w:rPr>
        <w:t>==================================================</w:t>
      </w:r>
    </w:p>
    <w:p w14:paraId="1D04FA08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>5</w:t>
      </w:r>
      <w:r>
        <w:t>A. EQUAL-VARIANCE BRANCH</w:t>
      </w:r>
    </w:p>
    <w:p w14:paraId="62F8D634" w14:textId="77777777" w:rsidR="00B878EA" w:rsidRDefault="00B878EA" w:rsidP="00B878EA">
      <w:pPr>
        <w:bidi w:val="0"/>
        <w:spacing w:after="0" w:line="240" w:lineRule="auto"/>
        <w:rPr>
          <w:rtl/>
        </w:rPr>
      </w:pPr>
      <w:r>
        <w:rPr>
          <w:rFonts w:cs="Arial"/>
          <w:rtl/>
        </w:rPr>
        <w:t>==================================================</w:t>
      </w:r>
    </w:p>
    <w:p w14:paraId="7F3E65CC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17D44C4E" w14:textId="77777777" w:rsidR="00B878EA" w:rsidRDefault="00B878EA" w:rsidP="00B878EA">
      <w:pPr>
        <w:bidi w:val="0"/>
        <w:spacing w:after="0" w:line="240" w:lineRule="auto"/>
      </w:pPr>
      <w:r>
        <w:t>If Levene p ≥ 0.05, perform classical one-way ANOVA</w:t>
      </w:r>
      <w:r>
        <w:rPr>
          <w:rFonts w:cs="Arial"/>
          <w:rtl/>
        </w:rPr>
        <w:t>.</w:t>
      </w:r>
    </w:p>
    <w:p w14:paraId="4680164A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3AE3F970" w14:textId="77777777" w:rsidR="00B878EA" w:rsidRDefault="00B878EA" w:rsidP="00B878EA">
      <w:pPr>
        <w:bidi w:val="0"/>
        <w:spacing w:after="0" w:line="240" w:lineRule="auto"/>
      </w:pPr>
      <w:r>
        <w:t>Create an editable table titled</w:t>
      </w:r>
      <w:r>
        <w:rPr>
          <w:rFonts w:cs="Arial"/>
          <w:rtl/>
        </w:rPr>
        <w:t>:</w:t>
      </w:r>
    </w:p>
    <w:p w14:paraId="56E50E62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2C65B77E" w14:textId="77777777" w:rsidR="00B878EA" w:rsidRDefault="00B878EA" w:rsidP="00B878EA">
      <w:pPr>
        <w:bidi w:val="0"/>
        <w:spacing w:after="0" w:line="240" w:lineRule="auto"/>
      </w:pPr>
      <w:r>
        <w:t>ANOVA</w:t>
      </w:r>
    </w:p>
    <w:p w14:paraId="553D3A35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28EEF080" w14:textId="77777777" w:rsidR="00B878EA" w:rsidRDefault="00B878EA" w:rsidP="00B878EA">
      <w:pPr>
        <w:bidi w:val="0"/>
        <w:spacing w:after="0" w:line="240" w:lineRule="auto"/>
      </w:pPr>
      <w:r>
        <w:t>Use exactly these columns</w:t>
      </w:r>
      <w:r>
        <w:rPr>
          <w:rFonts w:cs="Arial"/>
          <w:rtl/>
        </w:rPr>
        <w:t>:</w:t>
      </w:r>
    </w:p>
    <w:p w14:paraId="718D31E4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50BFFE66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| </w:t>
      </w:r>
      <w:r>
        <w:t>Source | Sum of Squares | df | Mean Square | F | Sig</w:t>
      </w:r>
      <w:r>
        <w:rPr>
          <w:rFonts w:cs="Arial"/>
          <w:rtl/>
        </w:rPr>
        <w:t>. |</w:t>
      </w:r>
    </w:p>
    <w:p w14:paraId="708F7195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4A055BDC" w14:textId="77777777" w:rsidR="00B878EA" w:rsidRDefault="00B878EA" w:rsidP="00B878EA">
      <w:pPr>
        <w:bidi w:val="0"/>
        <w:spacing w:after="0" w:line="240" w:lineRule="auto"/>
      </w:pPr>
      <w:r>
        <w:t>Use these rows</w:t>
      </w:r>
      <w:r>
        <w:rPr>
          <w:rFonts w:cs="Arial"/>
          <w:rtl/>
        </w:rPr>
        <w:t>:</w:t>
      </w:r>
    </w:p>
    <w:p w14:paraId="4AA1F524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42464756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Between Groups</w:t>
      </w:r>
    </w:p>
    <w:p w14:paraId="1D2B7F3E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Within Groups</w:t>
      </w:r>
    </w:p>
    <w:p w14:paraId="28BD2E90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Total</w:t>
      </w:r>
    </w:p>
    <w:p w14:paraId="7CB01743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0A795416" w14:textId="77777777" w:rsidR="00B878EA" w:rsidRDefault="00B878EA" w:rsidP="00B878EA">
      <w:pPr>
        <w:bidi w:val="0"/>
        <w:spacing w:after="0" w:line="240" w:lineRule="auto"/>
      </w:pPr>
      <w:r>
        <w:t>Then perform a two-sided Dunnett multiple-comparison test using Column 1 as the control</w:t>
      </w:r>
      <w:r>
        <w:rPr>
          <w:rFonts w:cs="Arial"/>
          <w:rtl/>
        </w:rPr>
        <w:t>.</w:t>
      </w:r>
    </w:p>
    <w:p w14:paraId="6B9B9573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4AC1453A" w14:textId="77777777" w:rsidR="00B878EA" w:rsidRDefault="00B878EA" w:rsidP="00B878EA">
      <w:pPr>
        <w:bidi w:val="0"/>
        <w:spacing w:after="0" w:line="240" w:lineRule="auto"/>
      </w:pPr>
      <w:r>
        <w:t>Compare</w:t>
      </w:r>
      <w:r>
        <w:rPr>
          <w:rFonts w:cs="Arial"/>
          <w:rtl/>
        </w:rPr>
        <w:t>:</w:t>
      </w:r>
    </w:p>
    <w:p w14:paraId="7389A400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02657D5A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Column 2 versus Column 1</w:t>
      </w:r>
    </w:p>
    <w:p w14:paraId="0A86A829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Column 3 versus Column 1</w:t>
      </w:r>
    </w:p>
    <w:p w14:paraId="6AEDE4CB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Column 4 versus Column 1</w:t>
      </w:r>
    </w:p>
    <w:p w14:paraId="436F1D8C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18CD5E73" w14:textId="77777777" w:rsidR="00B878EA" w:rsidRDefault="00B878EA" w:rsidP="00B878EA">
      <w:pPr>
        <w:bidi w:val="0"/>
        <w:spacing w:after="0" w:line="240" w:lineRule="auto"/>
      </w:pPr>
      <w:r>
        <w:t>Do not report treatment-versus-treatment comparisons</w:t>
      </w:r>
      <w:r>
        <w:rPr>
          <w:rFonts w:cs="Arial"/>
          <w:rtl/>
        </w:rPr>
        <w:t>.</w:t>
      </w:r>
    </w:p>
    <w:p w14:paraId="19AD2C69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238D6853" w14:textId="77777777" w:rsidR="00B878EA" w:rsidRDefault="00B878EA" w:rsidP="00B878EA">
      <w:pPr>
        <w:bidi w:val="0"/>
        <w:spacing w:after="0" w:line="240" w:lineRule="auto"/>
      </w:pPr>
      <w:r>
        <w:t>Use an exact Dunnett procedure that controls the family-wise error rate across the three treatment-versus-control comparisons</w:t>
      </w:r>
      <w:r>
        <w:rPr>
          <w:rFonts w:cs="Arial"/>
          <w:rtl/>
        </w:rPr>
        <w:t>.</w:t>
      </w:r>
    </w:p>
    <w:p w14:paraId="02E80A21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1AD93C87" w14:textId="77777777" w:rsidR="00B878EA" w:rsidRDefault="00B878EA" w:rsidP="00B878EA">
      <w:pPr>
        <w:bidi w:val="0"/>
        <w:spacing w:after="0" w:line="240" w:lineRule="auto"/>
      </w:pPr>
      <w:r>
        <w:t>Do not silently replace Dunnett with ordinary independent t-tests, Tukey, LSD, or unadjusted comparisons</w:t>
      </w:r>
      <w:r>
        <w:rPr>
          <w:rFonts w:cs="Arial"/>
          <w:rtl/>
        </w:rPr>
        <w:t>.</w:t>
      </w:r>
    </w:p>
    <w:p w14:paraId="1AF3C4CA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14D13747" w14:textId="77777777" w:rsidR="00B878EA" w:rsidRDefault="00B878EA" w:rsidP="00B878EA">
      <w:pPr>
        <w:bidi w:val="0"/>
        <w:spacing w:after="0" w:line="240" w:lineRule="auto"/>
        <w:rPr>
          <w:rtl/>
        </w:rPr>
      </w:pPr>
      <w:r>
        <w:rPr>
          <w:rFonts w:cs="Arial"/>
          <w:rtl/>
        </w:rPr>
        <w:t>==================================================</w:t>
      </w:r>
    </w:p>
    <w:p w14:paraId="3942539E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>5</w:t>
      </w:r>
      <w:r>
        <w:t>B. UNEQUAL-VARIANCE BRANCH</w:t>
      </w:r>
    </w:p>
    <w:p w14:paraId="408EB069" w14:textId="77777777" w:rsidR="00B878EA" w:rsidRDefault="00B878EA" w:rsidP="00B878EA">
      <w:pPr>
        <w:bidi w:val="0"/>
        <w:spacing w:after="0" w:line="240" w:lineRule="auto"/>
        <w:rPr>
          <w:rtl/>
        </w:rPr>
      </w:pPr>
      <w:r>
        <w:rPr>
          <w:rFonts w:cs="Arial"/>
          <w:rtl/>
        </w:rPr>
        <w:t>==================================================</w:t>
      </w:r>
    </w:p>
    <w:p w14:paraId="3D128815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0AFB629A" w14:textId="77777777" w:rsidR="00B878EA" w:rsidRDefault="00B878EA" w:rsidP="00B878EA">
      <w:pPr>
        <w:bidi w:val="0"/>
        <w:spacing w:after="0" w:line="240" w:lineRule="auto"/>
      </w:pPr>
      <w:r>
        <w:t>If Levene p &lt; 0.05, perform Welch’s one-way ANOVA</w:t>
      </w:r>
      <w:r>
        <w:rPr>
          <w:rFonts w:cs="Arial"/>
          <w:rtl/>
        </w:rPr>
        <w:t>.</w:t>
      </w:r>
    </w:p>
    <w:p w14:paraId="690260AB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1B437F34" w14:textId="77777777" w:rsidR="00B878EA" w:rsidRDefault="00B878EA" w:rsidP="00B878EA">
      <w:pPr>
        <w:bidi w:val="0"/>
        <w:spacing w:after="0" w:line="240" w:lineRule="auto"/>
      </w:pPr>
      <w:r>
        <w:t>Create an editable SPSS-style table titled</w:t>
      </w:r>
      <w:r>
        <w:rPr>
          <w:rFonts w:cs="Arial"/>
          <w:rtl/>
        </w:rPr>
        <w:t>:</w:t>
      </w:r>
    </w:p>
    <w:p w14:paraId="0773A3C5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7A5E60AE" w14:textId="77777777" w:rsidR="00B878EA" w:rsidRDefault="00B878EA" w:rsidP="00B878EA">
      <w:pPr>
        <w:bidi w:val="0"/>
        <w:spacing w:after="0" w:line="240" w:lineRule="auto"/>
      </w:pPr>
      <w:r>
        <w:t>Robust Tests of Equality of Means</w:t>
      </w:r>
    </w:p>
    <w:p w14:paraId="11AFE22F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2384D900" w14:textId="77777777" w:rsidR="00B878EA" w:rsidRDefault="00B878EA" w:rsidP="00B878EA">
      <w:pPr>
        <w:bidi w:val="0"/>
        <w:spacing w:after="0" w:line="240" w:lineRule="auto"/>
      </w:pPr>
      <w:r>
        <w:t>Use exactly these columns</w:t>
      </w:r>
      <w:r>
        <w:rPr>
          <w:rFonts w:cs="Arial"/>
          <w:rtl/>
        </w:rPr>
        <w:t>:</w:t>
      </w:r>
    </w:p>
    <w:p w14:paraId="3A85AA1F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34DC27ED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| </w:t>
      </w:r>
      <w:r>
        <w:t>Test | Statistic | df1 | df2 | Sig</w:t>
      </w:r>
      <w:r>
        <w:rPr>
          <w:rFonts w:cs="Arial"/>
          <w:rtl/>
        </w:rPr>
        <w:t>. |</w:t>
      </w:r>
    </w:p>
    <w:p w14:paraId="7CF47F91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4ACEE106" w14:textId="77777777" w:rsidR="00B878EA" w:rsidRDefault="00B878EA" w:rsidP="00B878EA">
      <w:pPr>
        <w:bidi w:val="0"/>
        <w:spacing w:after="0" w:line="240" w:lineRule="auto"/>
      </w:pPr>
      <w:r>
        <w:t>Use these rows when available</w:t>
      </w:r>
      <w:r>
        <w:rPr>
          <w:rFonts w:cs="Arial"/>
          <w:rtl/>
        </w:rPr>
        <w:t>:</w:t>
      </w:r>
    </w:p>
    <w:p w14:paraId="7D9B8D0D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537F1ED0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Welch</w:t>
      </w:r>
    </w:p>
    <w:p w14:paraId="4ECDEB67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Brown–Forsythe</w:t>
      </w:r>
    </w:p>
    <w:p w14:paraId="4CCCA017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61266BBE" w14:textId="77777777" w:rsidR="00B878EA" w:rsidRDefault="00B878EA" w:rsidP="00B878EA">
      <w:pPr>
        <w:bidi w:val="0"/>
        <w:spacing w:after="0" w:line="240" w:lineRule="auto"/>
      </w:pPr>
      <w:r>
        <w:t>Then perform Games–Howell multiple comparisons</w:t>
      </w:r>
      <w:r>
        <w:rPr>
          <w:rFonts w:cs="Arial"/>
          <w:rtl/>
        </w:rPr>
        <w:t>.</w:t>
      </w:r>
    </w:p>
    <w:p w14:paraId="1A004C9D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1887EECA" w14:textId="77777777" w:rsidR="00B878EA" w:rsidRDefault="00B878EA" w:rsidP="00B878EA">
      <w:pPr>
        <w:bidi w:val="0"/>
        <w:spacing w:after="0" w:line="240" w:lineRule="auto"/>
      </w:pPr>
      <w:r>
        <w:t>Although Games–Howell can compare every pair of groups, the final report must show ONLY</w:t>
      </w:r>
      <w:r>
        <w:rPr>
          <w:rFonts w:cs="Arial"/>
          <w:rtl/>
        </w:rPr>
        <w:t>:</w:t>
      </w:r>
    </w:p>
    <w:p w14:paraId="31E0875C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0DB5B54F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Column 2 versus Control</w:t>
      </w:r>
    </w:p>
    <w:p w14:paraId="0EF945DC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Column 3 versus Control</w:t>
      </w:r>
    </w:p>
    <w:p w14:paraId="0BF9B835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Column 4 versus Control</w:t>
      </w:r>
    </w:p>
    <w:p w14:paraId="061C6DF9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0BB39D16" w14:textId="77777777" w:rsidR="00B878EA" w:rsidRDefault="00B878EA" w:rsidP="00B878EA">
      <w:pPr>
        <w:bidi w:val="0"/>
        <w:spacing w:after="0" w:line="240" w:lineRule="auto"/>
      </w:pPr>
      <w:r>
        <w:t>Do not include treatment-versus-treatment comparisons in the final Word document</w:t>
      </w:r>
      <w:r>
        <w:rPr>
          <w:rFonts w:cs="Arial"/>
          <w:rtl/>
        </w:rPr>
        <w:t>.</w:t>
      </w:r>
    </w:p>
    <w:p w14:paraId="049E0E3E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3E950B4F" w14:textId="77777777" w:rsidR="00B878EA" w:rsidRDefault="00B878EA" w:rsidP="00B878EA">
      <w:pPr>
        <w:bidi w:val="0"/>
        <w:spacing w:after="0" w:line="240" w:lineRule="auto"/>
      </w:pPr>
      <w:r>
        <w:t>Use group-specific variances, group-specific sample sizes, Welch–Satterthwaite degrees of freedom, and multiplicity-adjusted Games–Howell p-values</w:t>
      </w:r>
      <w:r>
        <w:rPr>
          <w:rFonts w:cs="Arial"/>
          <w:rtl/>
        </w:rPr>
        <w:t>.</w:t>
      </w:r>
    </w:p>
    <w:p w14:paraId="76DFA4AC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7CBD458E" w14:textId="77777777" w:rsidR="00B878EA" w:rsidRDefault="00B878EA" w:rsidP="00B878EA">
      <w:pPr>
        <w:bidi w:val="0"/>
        <w:spacing w:after="0" w:line="240" w:lineRule="auto"/>
      </w:pPr>
      <w:r>
        <w:t>Do not silently replace Games–Howell with Tukey, pooled t-tests, LSD, or ordinary Dunnett</w:t>
      </w:r>
      <w:r>
        <w:rPr>
          <w:rFonts w:cs="Arial"/>
          <w:rtl/>
        </w:rPr>
        <w:t>.</w:t>
      </w:r>
    </w:p>
    <w:p w14:paraId="04224828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3236EBD7" w14:textId="77777777" w:rsidR="00B878EA" w:rsidRDefault="00B878EA" w:rsidP="00B878EA">
      <w:pPr>
        <w:bidi w:val="0"/>
        <w:spacing w:after="0" w:line="240" w:lineRule="auto"/>
        <w:rPr>
          <w:rtl/>
        </w:rPr>
      </w:pPr>
      <w:r>
        <w:rPr>
          <w:rFonts w:cs="Arial"/>
          <w:rtl/>
        </w:rPr>
        <w:t>==================================================</w:t>
      </w:r>
    </w:p>
    <w:p w14:paraId="000271A0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6. </w:t>
      </w:r>
      <w:r>
        <w:t>MULTIPLE COMPARISONS TABLE</w:t>
      </w:r>
    </w:p>
    <w:p w14:paraId="78CDA46B" w14:textId="77777777" w:rsidR="00B878EA" w:rsidRDefault="00B878EA" w:rsidP="00B878EA">
      <w:pPr>
        <w:bidi w:val="0"/>
        <w:spacing w:after="0" w:line="240" w:lineRule="auto"/>
        <w:rPr>
          <w:rtl/>
        </w:rPr>
      </w:pPr>
      <w:r>
        <w:rPr>
          <w:rFonts w:cs="Arial"/>
          <w:rtl/>
        </w:rPr>
        <w:t>==================================================</w:t>
      </w:r>
    </w:p>
    <w:p w14:paraId="04299DE7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4B9B6016" w14:textId="77777777" w:rsidR="00B878EA" w:rsidRDefault="00B878EA" w:rsidP="00B878EA">
      <w:pPr>
        <w:bidi w:val="0"/>
        <w:spacing w:after="0" w:line="240" w:lineRule="auto"/>
      </w:pPr>
      <w:r>
        <w:t>Create one editable SPSS-style table titled</w:t>
      </w:r>
      <w:r>
        <w:rPr>
          <w:rFonts w:cs="Arial"/>
          <w:rtl/>
        </w:rPr>
        <w:t>:</w:t>
      </w:r>
    </w:p>
    <w:p w14:paraId="22C21C89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0BCD86DE" w14:textId="77777777" w:rsidR="00B878EA" w:rsidRDefault="00B878EA" w:rsidP="00B878EA">
      <w:pPr>
        <w:bidi w:val="0"/>
        <w:spacing w:after="0" w:line="240" w:lineRule="auto"/>
      </w:pPr>
      <w:r>
        <w:t>Multiple Comparisons</w:t>
      </w:r>
    </w:p>
    <w:p w14:paraId="66BBB6FB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4A67AE33" w14:textId="77777777" w:rsidR="00B878EA" w:rsidRDefault="00B878EA" w:rsidP="00B878EA">
      <w:pPr>
        <w:bidi w:val="0"/>
        <w:spacing w:after="0" w:line="240" w:lineRule="auto"/>
      </w:pPr>
      <w:r>
        <w:t>Directly below the title, state the selected procedure</w:t>
      </w:r>
      <w:r>
        <w:rPr>
          <w:rFonts w:cs="Arial"/>
          <w:rtl/>
        </w:rPr>
        <w:t>:</w:t>
      </w:r>
    </w:p>
    <w:p w14:paraId="0692AD67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4412F7D9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Dunnett, if equal variances were assumed</w:t>
      </w:r>
    </w:p>
    <w:p w14:paraId="26BB18D9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Games–Howell, if equal variances were not assumed</w:t>
      </w:r>
    </w:p>
    <w:p w14:paraId="72B50E93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26FD2420" w14:textId="77777777" w:rsidR="00B878EA" w:rsidRDefault="00B878EA" w:rsidP="00B878EA">
      <w:pPr>
        <w:bidi w:val="0"/>
        <w:spacing w:after="0" w:line="240" w:lineRule="auto"/>
      </w:pPr>
      <w:r>
        <w:t>Use exactly these columns</w:t>
      </w:r>
      <w:r>
        <w:rPr>
          <w:rFonts w:cs="Arial"/>
          <w:rtl/>
        </w:rPr>
        <w:t>:</w:t>
      </w:r>
    </w:p>
    <w:p w14:paraId="585FA9E1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6904F6CD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| </w:t>
      </w:r>
      <w:r>
        <w:t>(I) Treatment Group | (J) Control Group | Mean Difference (I-J) | Std. Error | Sig. | 95% CI Lower Bound | 95% CI Upper Bound</w:t>
      </w:r>
      <w:r>
        <w:rPr>
          <w:rFonts w:cs="Arial"/>
          <w:rtl/>
        </w:rPr>
        <w:t xml:space="preserve"> |</w:t>
      </w:r>
    </w:p>
    <w:p w14:paraId="7E7CFD0C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1C04A8C0" w14:textId="77777777" w:rsidR="00B878EA" w:rsidRDefault="00B878EA" w:rsidP="00B878EA">
      <w:pPr>
        <w:bidi w:val="0"/>
        <w:spacing w:after="0" w:line="240" w:lineRule="auto"/>
      </w:pPr>
      <w:r>
        <w:t>Include exactly three rows</w:t>
      </w:r>
      <w:r>
        <w:rPr>
          <w:rFonts w:cs="Arial"/>
          <w:rtl/>
        </w:rPr>
        <w:t>:</w:t>
      </w:r>
    </w:p>
    <w:p w14:paraId="79CA9D19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6CF9AFA1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Treatment A versus Control</w:t>
      </w:r>
    </w:p>
    <w:p w14:paraId="41D3B4E4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Treatment B versus Control</w:t>
      </w:r>
    </w:p>
    <w:p w14:paraId="71CF5CFA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Treatment C versus Control</w:t>
      </w:r>
    </w:p>
    <w:p w14:paraId="3B2ECDF8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0DA07358" w14:textId="77777777" w:rsidR="00B878EA" w:rsidRDefault="00B878EA" w:rsidP="00B878EA">
      <w:pPr>
        <w:bidi w:val="0"/>
        <w:spacing w:after="0" w:line="240" w:lineRule="auto"/>
      </w:pPr>
      <w:r>
        <w:t>Use the original Excel headers instead of generic group names</w:t>
      </w:r>
      <w:r>
        <w:rPr>
          <w:rFonts w:cs="Arial"/>
          <w:rtl/>
        </w:rPr>
        <w:t>.</w:t>
      </w:r>
    </w:p>
    <w:p w14:paraId="5F75BF0C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432F2585" w14:textId="77777777" w:rsidR="00B878EA" w:rsidRDefault="00B878EA" w:rsidP="00B878EA">
      <w:pPr>
        <w:bidi w:val="0"/>
        <w:spacing w:after="0" w:line="240" w:lineRule="auto"/>
      </w:pPr>
      <w:r>
        <w:t>Interpret the sign correctly</w:t>
      </w:r>
      <w:r>
        <w:rPr>
          <w:rFonts w:cs="Arial"/>
          <w:rtl/>
        </w:rPr>
        <w:t>:</w:t>
      </w:r>
    </w:p>
    <w:p w14:paraId="02BF4A51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7F92C795" w14:textId="77777777" w:rsidR="00B878EA" w:rsidRDefault="00B878EA" w:rsidP="00B878EA">
      <w:pPr>
        <w:bidi w:val="0"/>
        <w:spacing w:after="0" w:line="240" w:lineRule="auto"/>
      </w:pPr>
      <w:r>
        <w:t>Mean Difference (I-J)</w:t>
      </w:r>
    </w:p>
    <w:p w14:paraId="3CFFAE3F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= </w:t>
      </w:r>
      <w:r>
        <w:t>Mean of treatment group − Mean of control group</w:t>
      </w:r>
    </w:p>
    <w:p w14:paraId="37CC6EE5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38C71006" w14:textId="77777777" w:rsidR="00B878EA" w:rsidRDefault="00B878EA" w:rsidP="00B878EA">
      <w:pPr>
        <w:bidi w:val="0"/>
        <w:spacing w:after="0" w:line="240" w:lineRule="auto"/>
      </w:pPr>
      <w:r>
        <w:t>Therefore</w:t>
      </w:r>
      <w:r>
        <w:rPr>
          <w:rFonts w:cs="Arial"/>
          <w:rtl/>
        </w:rPr>
        <w:t>:</w:t>
      </w:r>
    </w:p>
    <w:p w14:paraId="47BE7EEF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72187EF9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Positive value = treatment mean is greater than control mean</w:t>
      </w:r>
    </w:p>
    <w:p w14:paraId="30CC02BB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Negative value = treatment mean is lower than control mean</w:t>
      </w:r>
    </w:p>
    <w:p w14:paraId="1D91858B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72BCF584" w14:textId="77777777" w:rsidR="00B878EA" w:rsidRDefault="00B878EA" w:rsidP="00B878EA">
      <w:pPr>
        <w:bidi w:val="0"/>
        <w:spacing w:after="0" w:line="240" w:lineRule="auto"/>
      </w:pPr>
      <w:r>
        <w:t>Whether a positive or negative difference is clinically favorable depends on the medical outcome and must not be assumed without context</w:t>
      </w:r>
      <w:r>
        <w:rPr>
          <w:rFonts w:cs="Arial"/>
          <w:rtl/>
        </w:rPr>
        <w:t>.</w:t>
      </w:r>
    </w:p>
    <w:p w14:paraId="5623C8DB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35DD55CC" w14:textId="77777777" w:rsidR="00B878EA" w:rsidRDefault="00B878EA" w:rsidP="00B878EA">
      <w:pPr>
        <w:bidi w:val="0"/>
        <w:spacing w:after="0" w:line="240" w:lineRule="auto"/>
      </w:pPr>
      <w:r>
        <w:t>The three treatment-versus-control comparisons are prespecified comparisons. Report them even if the omnibus ANOVA or Welch test is not statistically significant, but clearly distinguish omnibus and comparison-specific conclusions</w:t>
      </w:r>
      <w:r>
        <w:rPr>
          <w:rFonts w:cs="Arial"/>
          <w:rtl/>
        </w:rPr>
        <w:t>.</w:t>
      </w:r>
    </w:p>
    <w:p w14:paraId="07313D98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07149277" w14:textId="77777777" w:rsidR="00B878EA" w:rsidRDefault="00B878EA" w:rsidP="00B878EA">
      <w:pPr>
        <w:bidi w:val="0"/>
        <w:spacing w:after="0" w:line="240" w:lineRule="auto"/>
        <w:rPr>
          <w:rtl/>
        </w:rPr>
      </w:pPr>
      <w:r>
        <w:rPr>
          <w:rFonts w:cs="Arial"/>
          <w:rtl/>
        </w:rPr>
        <w:t>==================================================</w:t>
      </w:r>
    </w:p>
    <w:p w14:paraId="3B439315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7. </w:t>
      </w:r>
      <w:r>
        <w:t>EFFECT SIZE</w:t>
      </w:r>
    </w:p>
    <w:p w14:paraId="2A6E5AC8" w14:textId="77777777" w:rsidR="00B878EA" w:rsidRDefault="00B878EA" w:rsidP="00B878EA">
      <w:pPr>
        <w:bidi w:val="0"/>
        <w:spacing w:after="0" w:line="240" w:lineRule="auto"/>
        <w:rPr>
          <w:rtl/>
        </w:rPr>
      </w:pPr>
      <w:r>
        <w:rPr>
          <w:rFonts w:cs="Arial"/>
          <w:rtl/>
        </w:rPr>
        <w:t>==================================================</w:t>
      </w:r>
    </w:p>
    <w:p w14:paraId="669D6F70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40C91226" w14:textId="77777777" w:rsidR="00B878EA" w:rsidRDefault="00B878EA" w:rsidP="00B878EA">
      <w:pPr>
        <w:bidi w:val="0"/>
        <w:spacing w:after="0" w:line="240" w:lineRule="auto"/>
      </w:pPr>
      <w:r>
        <w:t>Calculate and report</w:t>
      </w:r>
      <w:r>
        <w:rPr>
          <w:rFonts w:cs="Arial"/>
          <w:rtl/>
        </w:rPr>
        <w:t>:</w:t>
      </w:r>
    </w:p>
    <w:p w14:paraId="7CCA1C4F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70AD011A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Eta squared (η²)</w:t>
      </w:r>
    </w:p>
    <w:p w14:paraId="38102CC5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Omega squared (ω²)</w:t>
      </w:r>
    </w:p>
    <w:p w14:paraId="5F9251D0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0B598703" w14:textId="77777777" w:rsidR="00B878EA" w:rsidRDefault="00B878EA" w:rsidP="00B878EA">
      <w:pPr>
        <w:bidi w:val="0"/>
        <w:spacing w:after="0" w:line="240" w:lineRule="auto"/>
      </w:pPr>
      <w:r>
        <w:t>Create an editable table titled</w:t>
      </w:r>
      <w:r>
        <w:rPr>
          <w:rFonts w:cs="Arial"/>
          <w:rtl/>
        </w:rPr>
        <w:t>:</w:t>
      </w:r>
    </w:p>
    <w:p w14:paraId="049D2787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1C022AAE" w14:textId="77777777" w:rsidR="00B878EA" w:rsidRDefault="00B878EA" w:rsidP="00B878EA">
      <w:pPr>
        <w:bidi w:val="0"/>
        <w:spacing w:after="0" w:line="240" w:lineRule="auto"/>
      </w:pPr>
      <w:r>
        <w:t>ANOVA Effect Sizes</w:t>
      </w:r>
    </w:p>
    <w:p w14:paraId="1A2C1760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28898043" w14:textId="77777777" w:rsidR="00B878EA" w:rsidRDefault="00B878EA" w:rsidP="00B878EA">
      <w:pPr>
        <w:bidi w:val="0"/>
        <w:spacing w:after="0" w:line="240" w:lineRule="auto"/>
      </w:pPr>
      <w:r>
        <w:t>Use these columns</w:t>
      </w:r>
      <w:r>
        <w:rPr>
          <w:rFonts w:cs="Arial"/>
          <w:rtl/>
        </w:rPr>
        <w:t>:</w:t>
      </w:r>
    </w:p>
    <w:p w14:paraId="3E0A61A2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2F504EC8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| </w:t>
      </w:r>
      <w:r>
        <w:t>Effect Size | Estimate | 95% CI Lower Bound | 95% CI Upper Bound</w:t>
      </w:r>
      <w:r>
        <w:rPr>
          <w:rFonts w:cs="Arial"/>
          <w:rtl/>
        </w:rPr>
        <w:t xml:space="preserve"> |</w:t>
      </w:r>
    </w:p>
    <w:p w14:paraId="36EB1AB6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746C799A" w14:textId="77777777" w:rsidR="00B878EA" w:rsidRDefault="00B878EA" w:rsidP="00B878EA">
      <w:pPr>
        <w:bidi w:val="0"/>
        <w:spacing w:after="0" w:line="240" w:lineRule="auto"/>
      </w:pPr>
      <w:r>
        <w:t>If an exact confidence interval cannot be calculated reliably, report the estimate and place an em dash in the confidence-interval cells</w:t>
      </w:r>
      <w:r>
        <w:rPr>
          <w:rFonts w:cs="Arial"/>
          <w:rtl/>
        </w:rPr>
        <w:t>.</w:t>
      </w:r>
    </w:p>
    <w:p w14:paraId="0081FFB6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163B98D9" w14:textId="77777777" w:rsidR="00B878EA" w:rsidRDefault="00B878EA" w:rsidP="00B878EA">
      <w:pPr>
        <w:bidi w:val="0"/>
        <w:spacing w:after="0" w:line="240" w:lineRule="auto"/>
      </w:pPr>
      <w:r>
        <w:t>Do not invent confidence intervals</w:t>
      </w:r>
      <w:r>
        <w:rPr>
          <w:rFonts w:cs="Arial"/>
          <w:rtl/>
        </w:rPr>
        <w:t>.</w:t>
      </w:r>
    </w:p>
    <w:p w14:paraId="07638B5D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10E61530" w14:textId="77777777" w:rsidR="00B878EA" w:rsidRDefault="00B878EA" w:rsidP="00B878EA">
      <w:pPr>
        <w:bidi w:val="0"/>
        <w:spacing w:after="0" w:line="240" w:lineRule="auto"/>
        <w:rPr>
          <w:rtl/>
        </w:rPr>
      </w:pPr>
      <w:r>
        <w:rPr>
          <w:rFonts w:cs="Arial"/>
          <w:rtl/>
        </w:rPr>
        <w:t>==================================================</w:t>
      </w:r>
    </w:p>
    <w:p w14:paraId="65C79C94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8. </w:t>
      </w:r>
      <w:r>
        <w:t>MEAN PLOT</w:t>
      </w:r>
    </w:p>
    <w:p w14:paraId="35CEBC8F" w14:textId="77777777" w:rsidR="00B878EA" w:rsidRDefault="00B878EA" w:rsidP="00B878EA">
      <w:pPr>
        <w:bidi w:val="0"/>
        <w:spacing w:after="0" w:line="240" w:lineRule="auto"/>
        <w:rPr>
          <w:rtl/>
        </w:rPr>
      </w:pPr>
      <w:r>
        <w:rPr>
          <w:rFonts w:cs="Arial"/>
          <w:rtl/>
        </w:rPr>
        <w:t>==================================================</w:t>
      </w:r>
    </w:p>
    <w:p w14:paraId="57249390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313DDE72" w14:textId="77777777" w:rsidR="00B878EA" w:rsidRDefault="00B878EA" w:rsidP="00B878EA">
      <w:pPr>
        <w:bidi w:val="0"/>
        <w:spacing w:after="0" w:line="240" w:lineRule="auto"/>
      </w:pPr>
      <w:r>
        <w:t>Create one publication-quality mean plot containing</w:t>
      </w:r>
      <w:r>
        <w:rPr>
          <w:rFonts w:cs="Arial"/>
          <w:rtl/>
        </w:rPr>
        <w:t>:</w:t>
      </w:r>
    </w:p>
    <w:p w14:paraId="2D8B7ACE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5AF2FDF0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Four group means</w:t>
      </w:r>
    </w:p>
    <w:p w14:paraId="3704B681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- 95% </w:t>
      </w:r>
      <w:r>
        <w:t>confidence interval error bars</w:t>
      </w:r>
    </w:p>
    <w:p w14:paraId="4ADA564B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Clearly labeled group names</w:t>
      </w:r>
    </w:p>
    <w:p w14:paraId="352D5682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Measurement unit on the vertical axis</w:t>
      </w:r>
    </w:p>
    <w:p w14:paraId="275C9C35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Control group visually identifiable</w:t>
      </w:r>
    </w:p>
    <w:p w14:paraId="26E17512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White background</w:t>
      </w:r>
    </w:p>
    <w:p w14:paraId="325508E2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No unnecessary 3D effects</w:t>
      </w:r>
    </w:p>
    <w:p w14:paraId="03429BAC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2D5AD998" w14:textId="77777777" w:rsidR="00B878EA" w:rsidRDefault="00B878EA" w:rsidP="00B878EA">
      <w:pPr>
        <w:bidi w:val="0"/>
        <w:spacing w:after="0" w:line="240" w:lineRule="auto"/>
      </w:pPr>
      <w:r>
        <w:t>Insert the plot into the Word document as a high-resolution image</w:t>
      </w:r>
      <w:r>
        <w:rPr>
          <w:rFonts w:cs="Arial"/>
          <w:rtl/>
        </w:rPr>
        <w:t>.</w:t>
      </w:r>
    </w:p>
    <w:p w14:paraId="115A7A56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5713DEC0" w14:textId="77777777" w:rsidR="00B878EA" w:rsidRDefault="00B878EA" w:rsidP="00B878EA">
      <w:pPr>
        <w:bidi w:val="0"/>
        <w:spacing w:after="0" w:line="240" w:lineRule="auto"/>
        <w:rPr>
          <w:rtl/>
        </w:rPr>
      </w:pPr>
      <w:r>
        <w:rPr>
          <w:rFonts w:cs="Arial"/>
          <w:rtl/>
        </w:rPr>
        <w:t>==================================================</w:t>
      </w:r>
    </w:p>
    <w:p w14:paraId="30555DB8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9. </w:t>
      </w:r>
      <w:r>
        <w:t>AUTOMATIC DECISION SUMMARY</w:t>
      </w:r>
    </w:p>
    <w:p w14:paraId="55F919E2" w14:textId="77777777" w:rsidR="00B878EA" w:rsidRDefault="00B878EA" w:rsidP="00B878EA">
      <w:pPr>
        <w:bidi w:val="0"/>
        <w:spacing w:after="0" w:line="240" w:lineRule="auto"/>
        <w:rPr>
          <w:rtl/>
        </w:rPr>
      </w:pPr>
      <w:r>
        <w:rPr>
          <w:rFonts w:cs="Arial"/>
          <w:rtl/>
        </w:rPr>
        <w:t>==================================================</w:t>
      </w:r>
    </w:p>
    <w:p w14:paraId="492982B0" w14:textId="1F2E9D3D" w:rsidR="00F260D1" w:rsidRDefault="00F260D1" w:rsidP="00F260D1">
      <w:pPr>
        <w:bidi w:val="0"/>
        <w:spacing w:after="0" w:line="240" w:lineRule="auto"/>
      </w:pPr>
    </w:p>
    <w:p w14:paraId="588786E2" w14:textId="77777777" w:rsidR="00F260D1" w:rsidRDefault="00F260D1" w:rsidP="00F260D1">
      <w:pPr>
        <w:bidi w:val="0"/>
        <w:spacing w:after="0" w:line="240" w:lineRule="auto"/>
      </w:pPr>
    </w:p>
    <w:p w14:paraId="624E69FC" w14:textId="77777777" w:rsidR="00F260D1" w:rsidRDefault="00F260D1" w:rsidP="00F260D1">
      <w:pPr>
        <w:bidi w:val="0"/>
        <w:spacing w:after="0" w:line="240" w:lineRule="auto"/>
      </w:pPr>
      <w:r>
        <w:t>Perform Levene’s test based on group means and automatically select the analysis according to the following rule</w:t>
      </w:r>
      <w:r>
        <w:rPr>
          <w:rFonts w:cs="Arial"/>
          <w:rtl/>
        </w:rPr>
        <w:t>:</w:t>
      </w:r>
    </w:p>
    <w:p w14:paraId="7544D93C" w14:textId="77777777" w:rsidR="00F260D1" w:rsidRDefault="00F260D1" w:rsidP="00F260D1">
      <w:pPr>
        <w:bidi w:val="0"/>
        <w:spacing w:after="0" w:line="240" w:lineRule="auto"/>
      </w:pPr>
    </w:p>
    <w:p w14:paraId="6D4EDA31" w14:textId="77777777" w:rsidR="00F260D1" w:rsidRDefault="00F260D1" w:rsidP="00F260D1">
      <w:pPr>
        <w:bidi w:val="0"/>
        <w:spacing w:after="0" w:line="240" w:lineRule="auto"/>
      </w:pPr>
      <w:r>
        <w:t>A. If Levene’s test p ≥ 0.05</w:t>
      </w:r>
      <w:r>
        <w:rPr>
          <w:rFonts w:cs="Arial"/>
          <w:rtl/>
        </w:rPr>
        <w:t>:</w:t>
      </w:r>
    </w:p>
    <w:p w14:paraId="05156C56" w14:textId="77777777" w:rsidR="00F260D1" w:rsidRDefault="00F260D1" w:rsidP="00F260D1">
      <w:pPr>
        <w:bidi w:val="0"/>
        <w:spacing w:after="0" w:line="240" w:lineRule="auto"/>
      </w:pPr>
    </w:p>
    <w:p w14:paraId="21E9CD53" w14:textId="77777777" w:rsidR="00F260D1" w:rsidRDefault="00F260D1" w:rsidP="00F260D1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Retain the homogeneity-of-variance assumption</w:t>
      </w:r>
      <w:r>
        <w:rPr>
          <w:rFonts w:cs="Arial"/>
          <w:rtl/>
        </w:rPr>
        <w:t>.</w:t>
      </w:r>
    </w:p>
    <w:p w14:paraId="2176B7D4" w14:textId="77777777" w:rsidR="00F260D1" w:rsidRDefault="00F260D1" w:rsidP="00F260D1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Perform classical one-way ANOVA</w:t>
      </w:r>
      <w:r>
        <w:rPr>
          <w:rFonts w:cs="Arial"/>
          <w:rtl/>
        </w:rPr>
        <w:t>.</w:t>
      </w:r>
    </w:p>
    <w:p w14:paraId="62770F37" w14:textId="77777777" w:rsidR="00F260D1" w:rsidRDefault="00F260D1" w:rsidP="00F260D1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Perform Tukey HSD for all pairwise group comparisons</w:t>
      </w:r>
      <w:r>
        <w:rPr>
          <w:rFonts w:cs="Arial"/>
          <w:rtl/>
        </w:rPr>
        <w:t>.</w:t>
      </w:r>
    </w:p>
    <w:p w14:paraId="0C8F8A99" w14:textId="77777777" w:rsidR="00F260D1" w:rsidRDefault="00F260D1" w:rsidP="00F260D1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Additionally, perform the ordinary two-sided Dunnett test using Column 1 as the control group</w:t>
      </w:r>
      <w:r>
        <w:rPr>
          <w:rFonts w:cs="Arial"/>
          <w:rtl/>
        </w:rPr>
        <w:t>.</w:t>
      </w:r>
    </w:p>
    <w:p w14:paraId="79C4CC58" w14:textId="77777777" w:rsidR="00F260D1" w:rsidRDefault="00F260D1" w:rsidP="00F260D1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The Dunnett table must contain only</w:t>
      </w:r>
      <w:r>
        <w:rPr>
          <w:rFonts w:cs="Arial"/>
          <w:rtl/>
        </w:rPr>
        <w:t>:</w:t>
      </w:r>
    </w:p>
    <w:p w14:paraId="0DE05817" w14:textId="77777777" w:rsidR="00F260D1" w:rsidRDefault="00F260D1" w:rsidP="00F260D1">
      <w:pPr>
        <w:bidi w:val="0"/>
        <w:spacing w:after="0" w:line="240" w:lineRule="auto"/>
      </w:pPr>
      <w:r>
        <w:rPr>
          <w:rFonts w:cs="Arial"/>
          <w:rtl/>
        </w:rPr>
        <w:t xml:space="preserve">  - </w:t>
      </w:r>
      <w:r>
        <w:t>Column 2 versus Column 1</w:t>
      </w:r>
    </w:p>
    <w:p w14:paraId="72A0113E" w14:textId="77777777" w:rsidR="00F260D1" w:rsidRDefault="00F260D1" w:rsidP="00F260D1">
      <w:pPr>
        <w:bidi w:val="0"/>
        <w:spacing w:after="0" w:line="240" w:lineRule="auto"/>
      </w:pPr>
      <w:r>
        <w:rPr>
          <w:rFonts w:cs="Arial"/>
          <w:rtl/>
        </w:rPr>
        <w:t xml:space="preserve">  - </w:t>
      </w:r>
      <w:r>
        <w:t>Column 3 versus Column 1</w:t>
      </w:r>
    </w:p>
    <w:p w14:paraId="01C25BC8" w14:textId="77777777" w:rsidR="00F260D1" w:rsidRDefault="00F260D1" w:rsidP="00F260D1">
      <w:pPr>
        <w:bidi w:val="0"/>
        <w:spacing w:after="0" w:line="240" w:lineRule="auto"/>
      </w:pPr>
      <w:r>
        <w:rPr>
          <w:rFonts w:cs="Arial"/>
          <w:rtl/>
        </w:rPr>
        <w:t xml:space="preserve">  - </w:t>
      </w:r>
      <w:r>
        <w:t>Column 4 versus Column 1</w:t>
      </w:r>
    </w:p>
    <w:p w14:paraId="1847BCA2" w14:textId="77777777" w:rsidR="00F260D1" w:rsidRDefault="00F260D1" w:rsidP="00F260D1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Report Tukey HSD and Dunnett results in separate editable tables</w:t>
      </w:r>
      <w:r>
        <w:rPr>
          <w:rFonts w:cs="Arial"/>
          <w:rtl/>
        </w:rPr>
        <w:t>.</w:t>
      </w:r>
    </w:p>
    <w:p w14:paraId="131C5671" w14:textId="77777777" w:rsidR="00F260D1" w:rsidRDefault="00F260D1" w:rsidP="00F260D1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Do not combine Tukey and Dunnett results in one table</w:t>
      </w:r>
      <w:r>
        <w:rPr>
          <w:rFonts w:cs="Arial"/>
          <w:rtl/>
        </w:rPr>
        <w:t>.</w:t>
      </w:r>
    </w:p>
    <w:p w14:paraId="412CF163" w14:textId="77777777" w:rsidR="00F260D1" w:rsidRDefault="00F260D1" w:rsidP="00F260D1">
      <w:pPr>
        <w:bidi w:val="0"/>
        <w:spacing w:after="0" w:line="240" w:lineRule="auto"/>
      </w:pPr>
    </w:p>
    <w:p w14:paraId="74352F9D" w14:textId="77777777" w:rsidR="00F260D1" w:rsidRDefault="00F260D1" w:rsidP="00F260D1">
      <w:pPr>
        <w:bidi w:val="0"/>
        <w:spacing w:after="0" w:line="240" w:lineRule="auto"/>
      </w:pPr>
      <w:r>
        <w:t>B. If Levene’s test p &lt; 0.05</w:t>
      </w:r>
      <w:r>
        <w:rPr>
          <w:rFonts w:cs="Arial"/>
          <w:rtl/>
        </w:rPr>
        <w:t>:</w:t>
      </w:r>
    </w:p>
    <w:p w14:paraId="37709345" w14:textId="77777777" w:rsidR="00F260D1" w:rsidRDefault="00F260D1" w:rsidP="00F260D1">
      <w:pPr>
        <w:bidi w:val="0"/>
        <w:spacing w:after="0" w:line="240" w:lineRule="auto"/>
      </w:pPr>
    </w:p>
    <w:p w14:paraId="74CE9402" w14:textId="77777777" w:rsidR="00F260D1" w:rsidRDefault="00F260D1" w:rsidP="00F260D1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Reject the homogeneity-of-variance assumption</w:t>
      </w:r>
      <w:r>
        <w:rPr>
          <w:rFonts w:cs="Arial"/>
          <w:rtl/>
        </w:rPr>
        <w:t>.</w:t>
      </w:r>
    </w:p>
    <w:p w14:paraId="3410F7AE" w14:textId="77777777" w:rsidR="00F260D1" w:rsidRDefault="00F260D1" w:rsidP="00F260D1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Use Welch’s one-way ANOVA as the primary omnibus test</w:t>
      </w:r>
      <w:r>
        <w:rPr>
          <w:rFonts w:cs="Arial"/>
          <w:rtl/>
        </w:rPr>
        <w:t>.</w:t>
      </w:r>
    </w:p>
    <w:p w14:paraId="09FA97DE" w14:textId="77777777" w:rsidR="00F260D1" w:rsidRDefault="00F260D1" w:rsidP="00F260D1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Perform Games–Howell for all pairwise group comparisons</w:t>
      </w:r>
      <w:r>
        <w:rPr>
          <w:rFonts w:cs="Arial"/>
          <w:rtl/>
        </w:rPr>
        <w:t>.</w:t>
      </w:r>
    </w:p>
    <w:p w14:paraId="6DA0E854" w14:textId="77777777" w:rsidR="00F260D1" w:rsidRDefault="00F260D1" w:rsidP="00F260D1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Do not perform classical ANOVA, Tukey HSD, or ordinary Dunnett as the primary procedures</w:t>
      </w:r>
      <w:r>
        <w:rPr>
          <w:rFonts w:cs="Arial"/>
          <w:rtl/>
        </w:rPr>
        <w:t>.</w:t>
      </w:r>
    </w:p>
    <w:p w14:paraId="50FDBFB2" w14:textId="77777777" w:rsidR="00F260D1" w:rsidRDefault="00F260D1" w:rsidP="00F260D1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In a separate control-focused table, report these three Games–Howell comparisons</w:t>
      </w:r>
      <w:r>
        <w:rPr>
          <w:rFonts w:cs="Arial"/>
          <w:rtl/>
        </w:rPr>
        <w:t>:</w:t>
      </w:r>
    </w:p>
    <w:p w14:paraId="31B00022" w14:textId="77777777" w:rsidR="00F260D1" w:rsidRDefault="00F260D1" w:rsidP="00F260D1">
      <w:pPr>
        <w:bidi w:val="0"/>
        <w:spacing w:after="0" w:line="240" w:lineRule="auto"/>
      </w:pPr>
      <w:r>
        <w:rPr>
          <w:rFonts w:cs="Arial"/>
          <w:rtl/>
        </w:rPr>
        <w:t xml:space="preserve">  - </w:t>
      </w:r>
      <w:r>
        <w:t>Column 2 versus Column 1</w:t>
      </w:r>
    </w:p>
    <w:p w14:paraId="4801E47B" w14:textId="77777777" w:rsidR="00F260D1" w:rsidRDefault="00F260D1" w:rsidP="00F260D1">
      <w:pPr>
        <w:bidi w:val="0"/>
        <w:spacing w:after="0" w:line="240" w:lineRule="auto"/>
      </w:pPr>
      <w:r>
        <w:rPr>
          <w:rFonts w:cs="Arial"/>
          <w:rtl/>
        </w:rPr>
        <w:t xml:space="preserve">  - </w:t>
      </w:r>
      <w:r>
        <w:t>Column 3 versus Column 1</w:t>
      </w:r>
    </w:p>
    <w:p w14:paraId="0BA70B25" w14:textId="77777777" w:rsidR="00F260D1" w:rsidRDefault="00F260D1" w:rsidP="00F260D1">
      <w:pPr>
        <w:bidi w:val="0"/>
        <w:spacing w:after="0" w:line="240" w:lineRule="auto"/>
      </w:pPr>
      <w:r>
        <w:rPr>
          <w:rFonts w:cs="Arial"/>
          <w:rtl/>
        </w:rPr>
        <w:t xml:space="preserve">  - </w:t>
      </w:r>
      <w:r>
        <w:t>Column 4 versus Column 1</w:t>
      </w:r>
    </w:p>
    <w:p w14:paraId="2263305B" w14:textId="77777777" w:rsidR="00F260D1" w:rsidRDefault="00F260D1" w:rsidP="00F260D1">
      <w:pPr>
        <w:bidi w:val="0"/>
        <w:spacing w:after="0" w:line="240" w:lineRule="auto"/>
      </w:pPr>
    </w:p>
    <w:p w14:paraId="5242E973" w14:textId="77777777" w:rsidR="00F260D1" w:rsidRDefault="00F260D1" w:rsidP="00F260D1">
      <w:pPr>
        <w:bidi w:val="0"/>
        <w:spacing w:after="0" w:line="240" w:lineRule="auto"/>
      </w:pPr>
      <w:r>
        <w:t>Use two-sided tests, α = 0.05, 95% confidence intervals, and multiplicity-adjusted p-values</w:t>
      </w:r>
      <w:r>
        <w:rPr>
          <w:rFonts w:cs="Arial"/>
          <w:rtl/>
        </w:rPr>
        <w:t>.</w:t>
      </w:r>
    </w:p>
    <w:p w14:paraId="6C02CB2C" w14:textId="77777777" w:rsidR="00F260D1" w:rsidRDefault="00F260D1" w:rsidP="00F260D1">
      <w:pPr>
        <w:bidi w:val="0"/>
        <w:spacing w:after="0" w:line="240" w:lineRule="auto"/>
      </w:pPr>
    </w:p>
    <w:p w14:paraId="4239547D" w14:textId="77777777" w:rsidR="00F260D1" w:rsidRDefault="00F260D1" w:rsidP="00F260D1">
      <w:pPr>
        <w:bidi w:val="0"/>
        <w:spacing w:after="0" w:line="240" w:lineRule="auto"/>
      </w:pPr>
      <w:r>
        <w:t>The first Excel column must always be treated as the reference/control group</w:t>
      </w:r>
      <w:r>
        <w:rPr>
          <w:rFonts w:cs="Arial"/>
          <w:rtl/>
        </w:rPr>
        <w:t>.</w:t>
      </w:r>
    </w:p>
    <w:p w14:paraId="2C6B22D7" w14:textId="77777777" w:rsidR="00F260D1" w:rsidRDefault="00F260D1" w:rsidP="00F260D1">
      <w:pPr>
        <w:bidi w:val="0"/>
        <w:spacing w:after="0" w:line="240" w:lineRule="auto"/>
      </w:pPr>
    </w:p>
    <w:p w14:paraId="25246D5F" w14:textId="77777777" w:rsidR="00F260D1" w:rsidRDefault="00F260D1" w:rsidP="00F260D1">
      <w:pPr>
        <w:bidi w:val="0"/>
        <w:spacing w:after="0" w:line="240" w:lineRule="auto"/>
      </w:pPr>
      <w:r>
        <w:t>The Word report must clearly state</w:t>
      </w:r>
      <w:r>
        <w:rPr>
          <w:rFonts w:cs="Arial"/>
          <w:rtl/>
        </w:rPr>
        <w:t>:</w:t>
      </w:r>
    </w:p>
    <w:p w14:paraId="01849222" w14:textId="77777777" w:rsidR="00F260D1" w:rsidRDefault="00F260D1" w:rsidP="00F260D1">
      <w:pPr>
        <w:bidi w:val="0"/>
        <w:spacing w:after="0" w:line="240" w:lineRule="auto"/>
      </w:pPr>
    </w:p>
    <w:p w14:paraId="55E6D3CE" w14:textId="77777777" w:rsidR="00F260D1" w:rsidRDefault="00F260D1" w:rsidP="00F260D1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Levene’s test result</w:t>
      </w:r>
    </w:p>
    <w:p w14:paraId="13585B2F" w14:textId="77777777" w:rsidR="00F260D1" w:rsidRDefault="00F260D1" w:rsidP="00F260D1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Whether equal variances were assumed</w:t>
      </w:r>
    </w:p>
    <w:p w14:paraId="3FAED4BE" w14:textId="77777777" w:rsidR="00F260D1" w:rsidRDefault="00F260D1" w:rsidP="00F260D1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Which omnibus test was selected</w:t>
      </w:r>
    </w:p>
    <w:p w14:paraId="31245F7B" w14:textId="77777777" w:rsidR="00F260D1" w:rsidRDefault="00F260D1" w:rsidP="00F260D1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Which post hoc procedures were selected</w:t>
      </w:r>
    </w:p>
    <w:p w14:paraId="165019EC" w14:textId="69027AD1" w:rsidR="00B878EA" w:rsidRDefault="00F260D1" w:rsidP="00F260D1">
      <w:pPr>
        <w:bidi w:val="0"/>
        <w:spacing w:after="0" w:line="240" w:lineRule="auto"/>
        <w:jc w:val="center"/>
        <w:rPr>
          <w:rtl/>
        </w:rPr>
      </w:pPr>
      <w:r>
        <w:t>- Which group was used as the control</w:t>
      </w:r>
      <w:r>
        <w:rPr>
          <w:rFonts w:cs="Arial"/>
        </w:rPr>
        <w:t xml:space="preserve"> </w:t>
      </w:r>
      <w:r w:rsidR="00B878EA">
        <w:rPr>
          <w:rFonts w:cs="Arial"/>
          <w:rtl/>
        </w:rPr>
        <w:t>==================================================</w:t>
      </w:r>
    </w:p>
    <w:p w14:paraId="19FF2B02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11. </w:t>
      </w:r>
      <w:r>
        <w:t>MICROSOFT WORD OUTPUT</w:t>
      </w:r>
    </w:p>
    <w:p w14:paraId="6D21AF02" w14:textId="77777777" w:rsidR="00B878EA" w:rsidRDefault="00B878EA" w:rsidP="00B878EA">
      <w:pPr>
        <w:bidi w:val="0"/>
        <w:spacing w:after="0" w:line="240" w:lineRule="auto"/>
        <w:rPr>
          <w:rtl/>
        </w:rPr>
      </w:pPr>
      <w:r>
        <w:rPr>
          <w:rFonts w:cs="Arial"/>
          <w:rtl/>
        </w:rPr>
        <w:t>==================================================</w:t>
      </w:r>
    </w:p>
    <w:p w14:paraId="4043E446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079937B6" w14:textId="77777777" w:rsidR="00B878EA" w:rsidRDefault="00B878EA" w:rsidP="00B878EA">
      <w:pPr>
        <w:bidi w:val="0"/>
        <w:spacing w:after="0" w:line="240" w:lineRule="auto"/>
      </w:pPr>
      <w:r>
        <w:t>The main output must be a Microsoft Word document named</w:t>
      </w:r>
      <w:r>
        <w:rPr>
          <w:rFonts w:cs="Arial"/>
          <w:rtl/>
        </w:rPr>
        <w:t>:</w:t>
      </w:r>
    </w:p>
    <w:p w14:paraId="1BFAF246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052D20E7" w14:textId="77777777" w:rsidR="00B878EA" w:rsidRDefault="00B878EA" w:rsidP="00B878EA">
      <w:pPr>
        <w:bidi w:val="0"/>
        <w:spacing w:after="0" w:line="240" w:lineRule="auto"/>
      </w:pPr>
      <w:r>
        <w:t>Four_Group_ANOVA_SPSS_Report.docx</w:t>
      </w:r>
    </w:p>
    <w:p w14:paraId="2F53FD9C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44350C48" w14:textId="77777777" w:rsidR="00B878EA" w:rsidRDefault="00B878EA" w:rsidP="00B878EA">
      <w:pPr>
        <w:bidi w:val="0"/>
        <w:spacing w:after="0" w:line="240" w:lineRule="auto"/>
      </w:pPr>
      <w:r>
        <w:t>The Word document must contain</w:t>
      </w:r>
      <w:r>
        <w:rPr>
          <w:rFonts w:cs="Arial"/>
          <w:rtl/>
        </w:rPr>
        <w:t>:</w:t>
      </w:r>
    </w:p>
    <w:p w14:paraId="4225125A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233DEBA0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lastRenderedPageBreak/>
        <w:t xml:space="preserve">1. </w:t>
      </w:r>
      <w:r>
        <w:t>Analysis Information</w:t>
      </w:r>
    </w:p>
    <w:p w14:paraId="1985264E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2. </w:t>
      </w:r>
      <w:r>
        <w:t>Descriptives</w:t>
      </w:r>
    </w:p>
    <w:p w14:paraId="241B3543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3. </w:t>
      </w:r>
      <w:r>
        <w:t>Test of Homogeneity of Variances</w:t>
      </w:r>
    </w:p>
    <w:p w14:paraId="42D70449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4. </w:t>
      </w:r>
      <w:r>
        <w:t>ANOVA</w:t>
      </w:r>
    </w:p>
    <w:p w14:paraId="4DCC4028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   </w:t>
      </w:r>
      <w:r>
        <w:t>OR</w:t>
      </w:r>
    </w:p>
    <w:p w14:paraId="2FC61DFE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   </w:t>
      </w:r>
      <w:r>
        <w:t>Robust Tests of Equality of Means</w:t>
      </w:r>
    </w:p>
    <w:p w14:paraId="5E795C7C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5. </w:t>
      </w:r>
      <w:r>
        <w:t>Multiple Comparisons</w:t>
      </w:r>
    </w:p>
    <w:p w14:paraId="70DDD843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6. </w:t>
      </w:r>
      <w:r>
        <w:t>ANOVA Effect Sizes</w:t>
      </w:r>
    </w:p>
    <w:p w14:paraId="09BE6CAB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7. </w:t>
      </w:r>
      <w:r>
        <w:t>Mean Plot</w:t>
      </w:r>
    </w:p>
    <w:p w14:paraId="695B8601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8. </w:t>
      </w:r>
      <w:r>
        <w:t>Analysis Decision</w:t>
      </w:r>
    </w:p>
    <w:p w14:paraId="7730C2CE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9. </w:t>
      </w:r>
      <w:r>
        <w:t>Concise Medical Interpretation</w:t>
      </w:r>
    </w:p>
    <w:p w14:paraId="24AE4F00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10. </w:t>
      </w:r>
      <w:r>
        <w:t>Statistical Footnotes</w:t>
      </w:r>
    </w:p>
    <w:p w14:paraId="4E1977B5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42124A3F" w14:textId="77777777" w:rsidR="00B878EA" w:rsidRDefault="00B878EA" w:rsidP="00B878EA">
      <w:pPr>
        <w:bidi w:val="0"/>
        <w:spacing w:after="0" w:line="240" w:lineRule="auto"/>
      </w:pPr>
      <w:r>
        <w:t>Word formatting requirements</w:t>
      </w:r>
      <w:r>
        <w:rPr>
          <w:rFonts w:cs="Arial"/>
          <w:rtl/>
        </w:rPr>
        <w:t>:</w:t>
      </w:r>
    </w:p>
    <w:p w14:paraId="52B73784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59D99A9E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All tables must be fully editable Word tables</w:t>
      </w:r>
      <w:r>
        <w:rPr>
          <w:rFonts w:cs="Arial"/>
          <w:rtl/>
        </w:rPr>
        <w:t>.</w:t>
      </w:r>
    </w:p>
    <w:p w14:paraId="0C0D8D2C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Do not use screenshots for statistical tables</w:t>
      </w:r>
      <w:r>
        <w:rPr>
          <w:rFonts w:cs="Arial"/>
          <w:rtl/>
        </w:rPr>
        <w:t>.</w:t>
      </w:r>
    </w:p>
    <w:p w14:paraId="7EED886E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Use complete outer and inner borders</w:t>
      </w:r>
      <w:r>
        <w:rPr>
          <w:rFonts w:cs="Arial"/>
          <w:rtl/>
        </w:rPr>
        <w:t>.</w:t>
      </w:r>
    </w:p>
    <w:p w14:paraId="7997CDAE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Use an IBM SPSS-style appearance</w:t>
      </w:r>
      <w:r>
        <w:rPr>
          <w:rFonts w:cs="Arial"/>
          <w:rtl/>
        </w:rPr>
        <w:t>.</w:t>
      </w:r>
    </w:p>
    <w:p w14:paraId="4FBA97CD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Use light gray or light blue header shading</w:t>
      </w:r>
      <w:r>
        <w:rPr>
          <w:rFonts w:cs="Arial"/>
          <w:rtl/>
        </w:rPr>
        <w:t>.</w:t>
      </w:r>
    </w:p>
    <w:p w14:paraId="445E7C99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Use black text</w:t>
      </w:r>
      <w:r>
        <w:rPr>
          <w:rFonts w:cs="Arial"/>
          <w:rtl/>
        </w:rPr>
        <w:t>.</w:t>
      </w:r>
    </w:p>
    <w:p w14:paraId="77DECD59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Use consistent font and spacing</w:t>
      </w:r>
      <w:r>
        <w:rPr>
          <w:rFonts w:cs="Arial"/>
          <w:rtl/>
        </w:rPr>
        <w:t>.</w:t>
      </w:r>
    </w:p>
    <w:p w14:paraId="3978D262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Use 3 decimal places for statistical results</w:t>
      </w:r>
      <w:r>
        <w:rPr>
          <w:rFonts w:cs="Arial"/>
          <w:rtl/>
        </w:rPr>
        <w:t>.</w:t>
      </w:r>
    </w:p>
    <w:p w14:paraId="6B2BC799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Align numeric values by decimal position</w:t>
      </w:r>
      <w:r>
        <w:rPr>
          <w:rFonts w:cs="Arial"/>
          <w:rtl/>
        </w:rPr>
        <w:t>.</w:t>
      </w:r>
    </w:p>
    <w:p w14:paraId="09953C29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Use “Sig.” for p-values in SPSS-style tables</w:t>
      </w:r>
      <w:r>
        <w:rPr>
          <w:rFonts w:cs="Arial"/>
          <w:rtl/>
        </w:rPr>
        <w:t>.</w:t>
      </w:r>
    </w:p>
    <w:p w14:paraId="3D31A2DF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Use landscape orientation for wide tables if necessary</w:t>
      </w:r>
      <w:r>
        <w:rPr>
          <w:rFonts w:cs="Arial"/>
          <w:rtl/>
        </w:rPr>
        <w:t>.</w:t>
      </w:r>
    </w:p>
    <w:p w14:paraId="344224C5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Repeat the header row if a table continues to another page</w:t>
      </w:r>
      <w:r>
        <w:rPr>
          <w:rFonts w:cs="Arial"/>
          <w:rtl/>
        </w:rPr>
        <w:t>.</w:t>
      </w:r>
    </w:p>
    <w:p w14:paraId="688978A6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Do not split one table row across two pages</w:t>
      </w:r>
      <w:r>
        <w:rPr>
          <w:rFonts w:cs="Arial"/>
          <w:rtl/>
        </w:rPr>
        <w:t>.</w:t>
      </w:r>
    </w:p>
    <w:p w14:paraId="7CE66566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Keep table titles immediately above their tables</w:t>
      </w:r>
      <w:r>
        <w:rPr>
          <w:rFonts w:cs="Arial"/>
          <w:rtl/>
        </w:rPr>
        <w:t>.</w:t>
      </w:r>
    </w:p>
    <w:p w14:paraId="2DCCE5E1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Do not place explanatory paragraphs inside statistical tables</w:t>
      </w:r>
      <w:r>
        <w:rPr>
          <w:rFonts w:cs="Arial"/>
          <w:rtl/>
        </w:rPr>
        <w:t>.</w:t>
      </w:r>
    </w:p>
    <w:p w14:paraId="289BAAE7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Define all abbreviations in table footnotes</w:t>
      </w:r>
      <w:r>
        <w:rPr>
          <w:rFonts w:cs="Arial"/>
          <w:rtl/>
        </w:rPr>
        <w:t>.</w:t>
      </w:r>
    </w:p>
    <w:p w14:paraId="76F8224D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State which group was the control</w:t>
      </w:r>
      <w:r>
        <w:rPr>
          <w:rFonts w:cs="Arial"/>
          <w:rtl/>
        </w:rPr>
        <w:t>.</w:t>
      </w:r>
    </w:p>
    <w:p w14:paraId="2848E1A1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State whether equal variances were assumed</w:t>
      </w:r>
      <w:r>
        <w:rPr>
          <w:rFonts w:cs="Arial"/>
          <w:rtl/>
        </w:rPr>
        <w:t>.</w:t>
      </w:r>
    </w:p>
    <w:p w14:paraId="0F04A87F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State which post hoc procedure was used</w:t>
      </w:r>
      <w:r>
        <w:rPr>
          <w:rFonts w:cs="Arial"/>
          <w:rtl/>
        </w:rPr>
        <w:t>.</w:t>
      </w:r>
    </w:p>
    <w:p w14:paraId="40C0BCCB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3D179B7A" w14:textId="77777777" w:rsidR="00B878EA" w:rsidRDefault="00B878EA" w:rsidP="00B878EA">
      <w:pPr>
        <w:bidi w:val="0"/>
        <w:spacing w:after="0" w:line="240" w:lineRule="auto"/>
        <w:rPr>
          <w:rtl/>
        </w:rPr>
      </w:pPr>
      <w:r>
        <w:rPr>
          <w:rFonts w:cs="Arial"/>
          <w:rtl/>
        </w:rPr>
        <w:t>==================================================</w:t>
      </w:r>
    </w:p>
    <w:p w14:paraId="4DB46818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12. </w:t>
      </w:r>
      <w:r>
        <w:t>QUALITY CONTROL</w:t>
      </w:r>
    </w:p>
    <w:p w14:paraId="1D0A3338" w14:textId="77777777" w:rsidR="00B878EA" w:rsidRDefault="00B878EA" w:rsidP="00B878EA">
      <w:pPr>
        <w:bidi w:val="0"/>
        <w:spacing w:after="0" w:line="240" w:lineRule="auto"/>
        <w:rPr>
          <w:rtl/>
        </w:rPr>
      </w:pPr>
      <w:r>
        <w:rPr>
          <w:rFonts w:cs="Arial"/>
          <w:rtl/>
        </w:rPr>
        <w:t>==================================================</w:t>
      </w:r>
    </w:p>
    <w:p w14:paraId="2B5B9E4C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74D490DD" w14:textId="77777777" w:rsidR="00B878EA" w:rsidRDefault="00B878EA" w:rsidP="00B878EA">
      <w:pPr>
        <w:bidi w:val="0"/>
        <w:spacing w:after="0" w:line="240" w:lineRule="auto"/>
      </w:pPr>
      <w:r>
        <w:t>Before returning the document</w:t>
      </w:r>
      <w:r>
        <w:rPr>
          <w:rFonts w:cs="Arial"/>
          <w:rtl/>
        </w:rPr>
        <w:t>:</w:t>
      </w:r>
    </w:p>
    <w:p w14:paraId="19C66486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6B0B346E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Recalculate all results independently</w:t>
      </w:r>
      <w:r>
        <w:rPr>
          <w:rFonts w:cs="Arial"/>
          <w:rtl/>
        </w:rPr>
        <w:t>.</w:t>
      </w:r>
    </w:p>
    <w:p w14:paraId="27E7524E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Verify all degrees of freedom</w:t>
      </w:r>
      <w:r>
        <w:rPr>
          <w:rFonts w:cs="Arial"/>
          <w:rtl/>
        </w:rPr>
        <w:t>.</w:t>
      </w:r>
    </w:p>
    <w:p w14:paraId="704D3501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Verify that the first Excel column was used as the control</w:t>
      </w:r>
      <w:r>
        <w:rPr>
          <w:rFonts w:cs="Arial"/>
          <w:rtl/>
        </w:rPr>
        <w:t>.</w:t>
      </w:r>
    </w:p>
    <w:p w14:paraId="5CF749D1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Verify that only three treatment-versus-control comparisons appear</w:t>
      </w:r>
      <w:r>
        <w:rPr>
          <w:rFonts w:cs="Arial"/>
          <w:rtl/>
        </w:rPr>
        <w:t>.</w:t>
      </w:r>
    </w:p>
    <w:p w14:paraId="15D7CAD8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Verify that the selected tests match the Levene decision</w:t>
      </w:r>
      <w:r>
        <w:rPr>
          <w:rFonts w:cs="Arial"/>
          <w:rtl/>
        </w:rPr>
        <w:t>.</w:t>
      </w:r>
    </w:p>
    <w:p w14:paraId="128D73DF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Verify confidence-interval limits</w:t>
      </w:r>
      <w:r>
        <w:rPr>
          <w:rFonts w:cs="Arial"/>
          <w:rtl/>
        </w:rPr>
        <w:t>.</w:t>
      </w:r>
    </w:p>
    <w:p w14:paraId="57A2FCB7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Verify multiplicity-adjusted p-values</w:t>
      </w:r>
      <w:r>
        <w:rPr>
          <w:rFonts w:cs="Arial"/>
          <w:rtl/>
        </w:rPr>
        <w:t>.</w:t>
      </w:r>
    </w:p>
    <w:p w14:paraId="22C5D5FE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Verify that no p-value is reported as 0.000</w:t>
      </w:r>
      <w:r>
        <w:rPr>
          <w:rFonts w:cs="Arial"/>
          <w:rtl/>
        </w:rPr>
        <w:t>.</w:t>
      </w:r>
    </w:p>
    <w:p w14:paraId="1AAF3F20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Verify that all Word tables remain editable</w:t>
      </w:r>
      <w:r>
        <w:rPr>
          <w:rFonts w:cs="Arial"/>
          <w:rtl/>
        </w:rPr>
        <w:t>.</w:t>
      </w:r>
    </w:p>
    <w:p w14:paraId="50157DE6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Verify that no table is clipped, split incorrectly, or extends beyond the page margins</w:t>
      </w:r>
      <w:r>
        <w:rPr>
          <w:rFonts w:cs="Arial"/>
          <w:rtl/>
        </w:rPr>
        <w:t>.</w:t>
      </w:r>
    </w:p>
    <w:p w14:paraId="638BC123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Verify that the mean plot is readable</w:t>
      </w:r>
      <w:r>
        <w:rPr>
          <w:rFonts w:cs="Arial"/>
          <w:rtl/>
        </w:rPr>
        <w:t>.</w:t>
      </w:r>
    </w:p>
    <w:p w14:paraId="037D3ABA" w14:textId="77777777" w:rsidR="00B878EA" w:rsidRDefault="00B878EA" w:rsidP="00B878EA">
      <w:pPr>
        <w:bidi w:val="0"/>
        <w:spacing w:after="0" w:line="240" w:lineRule="auto"/>
      </w:pPr>
      <w:r>
        <w:rPr>
          <w:rFonts w:cs="Arial"/>
          <w:rtl/>
        </w:rPr>
        <w:t xml:space="preserve">- </w:t>
      </w:r>
      <w:r>
        <w:t>Verify that the document opens without repair warnings</w:t>
      </w:r>
      <w:r>
        <w:rPr>
          <w:rFonts w:cs="Arial"/>
          <w:rtl/>
        </w:rPr>
        <w:t>.</w:t>
      </w:r>
    </w:p>
    <w:p w14:paraId="7642B155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7799F9D2" w14:textId="77777777" w:rsidR="00B878EA" w:rsidRDefault="00B878EA" w:rsidP="00B878EA">
      <w:pPr>
        <w:bidi w:val="0"/>
        <w:spacing w:after="0" w:line="240" w:lineRule="auto"/>
      </w:pPr>
      <w:r>
        <w:t>Return the completed Word document as the primary output</w:t>
      </w:r>
      <w:r>
        <w:rPr>
          <w:rFonts w:cs="Arial"/>
          <w:rtl/>
        </w:rPr>
        <w:t>.</w:t>
      </w:r>
    </w:p>
    <w:p w14:paraId="6911D583" w14:textId="77777777" w:rsidR="00B878EA" w:rsidRDefault="00B878EA" w:rsidP="00B878EA">
      <w:pPr>
        <w:bidi w:val="0"/>
        <w:spacing w:after="0" w:line="240" w:lineRule="auto"/>
        <w:rPr>
          <w:rtl/>
        </w:rPr>
      </w:pPr>
    </w:p>
    <w:p w14:paraId="6C38F5E7" w14:textId="77777777" w:rsidR="00B878EA" w:rsidRDefault="00B878EA" w:rsidP="00B878EA">
      <w:pPr>
        <w:bidi w:val="0"/>
        <w:spacing w:after="0" w:line="240" w:lineRule="auto"/>
      </w:pPr>
      <w:r>
        <w:t>Do not return fabricated SPSS values</w:t>
      </w:r>
      <w:r>
        <w:rPr>
          <w:rFonts w:cs="Arial"/>
          <w:rtl/>
        </w:rPr>
        <w:t>.</w:t>
      </w:r>
    </w:p>
    <w:p w14:paraId="603E8DA9" w14:textId="77777777" w:rsidR="00B878EA" w:rsidRDefault="00B878EA" w:rsidP="00B878EA">
      <w:pPr>
        <w:bidi w:val="0"/>
        <w:spacing w:after="0" w:line="240" w:lineRule="auto"/>
      </w:pPr>
      <w:r>
        <w:t>Do not return placeholder tables</w:t>
      </w:r>
      <w:r>
        <w:rPr>
          <w:rFonts w:cs="Arial"/>
          <w:rtl/>
        </w:rPr>
        <w:t>.</w:t>
      </w:r>
    </w:p>
    <w:p w14:paraId="6CEC3531" w14:textId="5ACD7837" w:rsidR="00DF2508" w:rsidRDefault="00B878EA" w:rsidP="00B878EA">
      <w:pPr>
        <w:bidi w:val="0"/>
        <w:spacing w:after="0" w:line="240" w:lineRule="auto"/>
        <w:rPr>
          <w:rtl/>
        </w:rPr>
      </w:pPr>
      <w:r>
        <w:t>Do not return statistical code unless I explicitly request it</w:t>
      </w:r>
      <w:r>
        <w:rPr>
          <w:rFonts w:cs="Arial"/>
          <w:rtl/>
        </w:rPr>
        <w:t>.</w:t>
      </w:r>
    </w:p>
    <w:sectPr w:rsidR="00DF2508">
      <w:pgSz w:w="12240" w:h="15840"/>
      <w:pgMar w:top="737" w:right="737" w:bottom="737" w:left="7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C60D2"/>
    <w:multiLevelType w:val="hybridMultilevel"/>
    <w:tmpl w:val="3B662F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9115D"/>
    <w:multiLevelType w:val="multilevel"/>
    <w:tmpl w:val="AC3CE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570364"/>
    <w:multiLevelType w:val="hybridMultilevel"/>
    <w:tmpl w:val="7CC29F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A56676"/>
    <w:multiLevelType w:val="multilevel"/>
    <w:tmpl w:val="F5567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2312E7"/>
    <w:multiLevelType w:val="hybridMultilevel"/>
    <w:tmpl w:val="3B662F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A148E6"/>
    <w:multiLevelType w:val="multilevel"/>
    <w:tmpl w:val="A36CF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2985926">
    <w:abstractNumId w:val="0"/>
  </w:num>
  <w:num w:numId="2" w16cid:durableId="1422599951">
    <w:abstractNumId w:val="4"/>
  </w:num>
  <w:num w:numId="3" w16cid:durableId="1972251148">
    <w:abstractNumId w:val="2"/>
  </w:num>
  <w:num w:numId="4" w16cid:durableId="958486539">
    <w:abstractNumId w:val="3"/>
  </w:num>
  <w:num w:numId="5" w16cid:durableId="1515731908">
    <w:abstractNumId w:val="5"/>
  </w:num>
  <w:num w:numId="6" w16cid:durableId="17131425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508"/>
    <w:rsid w:val="000D1526"/>
    <w:rsid w:val="00164682"/>
    <w:rsid w:val="001B3DE0"/>
    <w:rsid w:val="00334F80"/>
    <w:rsid w:val="0057571C"/>
    <w:rsid w:val="00872B6A"/>
    <w:rsid w:val="00B2218E"/>
    <w:rsid w:val="00B878EA"/>
    <w:rsid w:val="00C00997"/>
    <w:rsid w:val="00DF2508"/>
    <w:rsid w:val="00EE52BF"/>
    <w:rsid w:val="00F26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9BEDD"/>
  <w15:chartTrackingRefBased/>
  <w15:docId w15:val="{E2273130-7119-400B-BD78-0C9DC96C9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2508"/>
    <w:pPr>
      <w:bidi/>
      <w:spacing w:after="200" w:line="276" w:lineRule="auto"/>
    </w:pPr>
    <w:rPr>
      <w:kern w:val="0"/>
      <w:sz w:val="22"/>
      <w:szCs w:val="22"/>
      <w:lang w:bidi="fa-I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25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25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250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25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250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25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25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25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25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25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25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25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250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250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25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25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25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25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25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25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25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25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25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25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25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250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25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250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250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DF25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1782</Words>
  <Characters>10161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Azar Darvishi</dc:creator>
  <cp:keywords/>
  <dc:description/>
  <cp:lastModifiedBy>CS</cp:lastModifiedBy>
  <cp:revision>3</cp:revision>
  <dcterms:created xsi:type="dcterms:W3CDTF">2026-07-16T04:32:00Z</dcterms:created>
  <dcterms:modified xsi:type="dcterms:W3CDTF">2026-07-16T04:32:00Z</dcterms:modified>
</cp:coreProperties>
</file>